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8C63A" w14:textId="77777777" w:rsidR="00887697" w:rsidRDefault="00887697" w:rsidP="00874059">
      <w:pPr>
        <w:jc w:val="center"/>
        <w:rPr>
          <w:b/>
          <w:bCs/>
          <w:lang w:val="en-US"/>
        </w:rPr>
      </w:pPr>
      <w:bookmarkStart w:id="0" w:name="_GoBack"/>
      <w:bookmarkEnd w:id="0"/>
      <w:r w:rsidRPr="00887697">
        <w:rPr>
          <w:b/>
          <w:bCs/>
          <w:lang w:val="en-US"/>
        </w:rPr>
        <w:t>The RMB: A Resistible Internationaliz</w:t>
      </w:r>
      <w:r w:rsidR="00912B60">
        <w:rPr>
          <w:b/>
          <w:bCs/>
          <w:lang w:val="en-US"/>
        </w:rPr>
        <w:t>at</w:t>
      </w:r>
      <w:r w:rsidRPr="00887697">
        <w:rPr>
          <w:b/>
          <w:bCs/>
          <w:lang w:val="en-US"/>
        </w:rPr>
        <w:t>ion?</w:t>
      </w:r>
    </w:p>
    <w:p w14:paraId="6F199528" w14:textId="77777777" w:rsidR="006D358C" w:rsidRDefault="006D358C" w:rsidP="00874059">
      <w:pPr>
        <w:jc w:val="center"/>
        <w:rPr>
          <w:b/>
          <w:bCs/>
          <w:lang w:val="en-US"/>
        </w:rPr>
      </w:pPr>
    </w:p>
    <w:p w14:paraId="437C0390" w14:textId="77777777" w:rsidR="006D358C" w:rsidRDefault="006D358C" w:rsidP="00874059">
      <w:pPr>
        <w:jc w:val="center"/>
        <w:rPr>
          <w:b/>
          <w:bCs/>
        </w:rPr>
      </w:pPr>
      <w:r w:rsidRPr="006D358C">
        <w:rPr>
          <w:b/>
          <w:bCs/>
        </w:rPr>
        <w:t>Xavier Richet, Université Sorbonne nouv</w:t>
      </w:r>
      <w:r>
        <w:rPr>
          <w:b/>
          <w:bCs/>
        </w:rPr>
        <w:t>elle</w:t>
      </w:r>
    </w:p>
    <w:p w14:paraId="07A171AD" w14:textId="77777777" w:rsidR="00874059" w:rsidRPr="00874059" w:rsidRDefault="00874059" w:rsidP="00912B60">
      <w:pPr>
        <w:rPr>
          <w:bCs/>
        </w:rPr>
      </w:pPr>
    </w:p>
    <w:p w14:paraId="57929C77" w14:textId="77777777" w:rsidR="00874059" w:rsidRPr="00874059" w:rsidRDefault="00874059" w:rsidP="00912B60">
      <w:pPr>
        <w:rPr>
          <w:bCs/>
        </w:rPr>
      </w:pPr>
      <w:r w:rsidRPr="00874059">
        <w:rPr>
          <w:bCs/>
        </w:rPr>
        <w:t>(Ce texte reprend le contenu des slides d’une présentation PPT</w:t>
      </w:r>
      <w:r>
        <w:rPr>
          <w:bCs/>
        </w:rPr>
        <w:t xml:space="preserve"> </w:t>
      </w:r>
      <w:r w:rsidRPr="00874059">
        <w:rPr>
          <w:bCs/>
        </w:rPr>
        <w:t>trop lourde en raison des tableaux qui ne peu</w:t>
      </w:r>
      <w:r w:rsidR="008A6C44">
        <w:rPr>
          <w:bCs/>
        </w:rPr>
        <w:t>vent</w:t>
      </w:r>
      <w:r w:rsidRPr="00874059">
        <w:rPr>
          <w:bCs/>
        </w:rPr>
        <w:t xml:space="preserve"> pas être placé</w:t>
      </w:r>
      <w:r w:rsidR="008A6C44">
        <w:rPr>
          <w:bCs/>
        </w:rPr>
        <w:t>s</w:t>
      </w:r>
      <w:r w:rsidRPr="00874059">
        <w:rPr>
          <w:bCs/>
        </w:rPr>
        <w:t xml:space="preserve"> sur le site</w:t>
      </w:r>
      <w:r w:rsidR="008A6C44">
        <w:rPr>
          <w:bCs/>
        </w:rPr>
        <w:t xml:space="preserve"> du Séminaire et qui ne sont pas reproduits ici</w:t>
      </w:r>
      <w:r w:rsidRPr="00874059">
        <w:rPr>
          <w:bCs/>
        </w:rPr>
        <w:t xml:space="preserve">. Envoi de la présentation </w:t>
      </w:r>
      <w:r w:rsidR="008A6C44">
        <w:rPr>
          <w:bCs/>
        </w:rPr>
        <w:t xml:space="preserve">PPT </w:t>
      </w:r>
      <w:r w:rsidRPr="00874059">
        <w:rPr>
          <w:bCs/>
        </w:rPr>
        <w:t>sur demande (</w:t>
      </w:r>
      <w:hyperlink r:id="rId5" w:history="1">
        <w:r w:rsidRPr="00874059">
          <w:rPr>
            <w:rStyle w:val="Lienhypertexte"/>
            <w:bCs/>
          </w:rPr>
          <w:t>xrichet@gmail.com</w:t>
        </w:r>
      </w:hyperlink>
      <w:r w:rsidRPr="00874059">
        <w:rPr>
          <w:bCs/>
        </w:rPr>
        <w:t>) avant la version papier à venir</w:t>
      </w:r>
      <w:r>
        <w:rPr>
          <w:bCs/>
        </w:rPr>
        <w:t>)</w:t>
      </w:r>
    </w:p>
    <w:p w14:paraId="2E8957ED" w14:textId="77777777" w:rsidR="00874059" w:rsidRDefault="00874059" w:rsidP="00912B60">
      <w:pPr>
        <w:rPr>
          <w:b/>
          <w:bCs/>
        </w:rPr>
      </w:pPr>
    </w:p>
    <w:p w14:paraId="65FED8A4" w14:textId="77777777" w:rsidR="00874059" w:rsidRDefault="00874059" w:rsidP="00874059">
      <w:pPr>
        <w:rPr>
          <w:b/>
          <w:bCs/>
          <w:lang w:val="en-US"/>
        </w:rPr>
      </w:pPr>
      <w:r w:rsidRPr="00887697">
        <w:rPr>
          <w:b/>
          <w:bCs/>
          <w:lang w:val="en-US"/>
        </w:rPr>
        <w:t>The RMB: A Resistible Internationaliz</w:t>
      </w:r>
      <w:r>
        <w:rPr>
          <w:b/>
          <w:bCs/>
          <w:lang w:val="en-US"/>
        </w:rPr>
        <w:t>at</w:t>
      </w:r>
      <w:r w:rsidRPr="00887697">
        <w:rPr>
          <w:b/>
          <w:bCs/>
          <w:lang w:val="en-US"/>
        </w:rPr>
        <w:t>ion?</w:t>
      </w:r>
    </w:p>
    <w:p w14:paraId="7CC9F898" w14:textId="77777777" w:rsidR="00874059" w:rsidRPr="00874059" w:rsidRDefault="00874059" w:rsidP="00874059">
      <w:pPr>
        <w:rPr>
          <w:b/>
          <w:lang w:val="en-US"/>
        </w:rPr>
      </w:pPr>
    </w:p>
    <w:p w14:paraId="6B52EA6F" w14:textId="77777777" w:rsidR="00887697" w:rsidRPr="00887697" w:rsidRDefault="00887697" w:rsidP="00887697">
      <w:pPr>
        <w:numPr>
          <w:ilvl w:val="0"/>
          <w:numId w:val="1"/>
        </w:numPr>
        <w:rPr>
          <w:lang w:val="en-US"/>
        </w:rPr>
      </w:pPr>
      <w:r w:rsidRPr="00887697">
        <w:rPr>
          <w:lang w:val="en-US"/>
        </w:rPr>
        <w:t>Facts</w:t>
      </w:r>
    </w:p>
    <w:p w14:paraId="66F8910B" w14:textId="77777777" w:rsidR="00887697" w:rsidRPr="00887697" w:rsidRDefault="00887697" w:rsidP="00887697">
      <w:pPr>
        <w:numPr>
          <w:ilvl w:val="0"/>
          <w:numId w:val="1"/>
        </w:numPr>
      </w:pPr>
      <w:r w:rsidRPr="00887697">
        <w:rPr>
          <w:lang w:val="en-US"/>
        </w:rPr>
        <w:t>Challenges</w:t>
      </w:r>
    </w:p>
    <w:p w14:paraId="68E1426A" w14:textId="77777777" w:rsidR="00887697" w:rsidRPr="00887697" w:rsidRDefault="00887697" w:rsidP="00887697">
      <w:pPr>
        <w:numPr>
          <w:ilvl w:val="0"/>
          <w:numId w:val="1"/>
        </w:numPr>
        <w:rPr>
          <w:lang w:val="en-US"/>
        </w:rPr>
      </w:pPr>
      <w:r w:rsidRPr="00887697">
        <w:rPr>
          <w:lang w:val="en-US"/>
        </w:rPr>
        <w:t>How does a currency become international?</w:t>
      </w:r>
    </w:p>
    <w:p w14:paraId="24BDBA2C" w14:textId="77777777" w:rsidR="00887697" w:rsidRPr="00887697" w:rsidRDefault="00887697" w:rsidP="00887697">
      <w:pPr>
        <w:numPr>
          <w:ilvl w:val="0"/>
          <w:numId w:val="1"/>
        </w:numPr>
        <w:rPr>
          <w:lang w:val="en-US"/>
        </w:rPr>
      </w:pPr>
      <w:r w:rsidRPr="00887697">
        <w:rPr>
          <w:lang w:val="en-US"/>
        </w:rPr>
        <w:t>Modes and mechanisms of internationalization of the Chinese Yuan</w:t>
      </w:r>
    </w:p>
    <w:p w14:paraId="1D9BDF69" w14:textId="77777777" w:rsidR="00887697" w:rsidRPr="00887697" w:rsidRDefault="00887697" w:rsidP="00887697">
      <w:pPr>
        <w:numPr>
          <w:ilvl w:val="0"/>
          <w:numId w:val="1"/>
        </w:numPr>
      </w:pPr>
      <w:r w:rsidRPr="00887697">
        <w:rPr>
          <w:lang w:val="en-US"/>
        </w:rPr>
        <w:t>Resistible internationalization?</w:t>
      </w:r>
    </w:p>
    <w:p w14:paraId="7FD6862C" w14:textId="77777777" w:rsidR="00887697" w:rsidRPr="00887697" w:rsidRDefault="00887697" w:rsidP="00887697">
      <w:pPr>
        <w:numPr>
          <w:ilvl w:val="1"/>
          <w:numId w:val="1"/>
        </w:numPr>
        <w:rPr>
          <w:lang w:val="en-US"/>
        </w:rPr>
      </w:pPr>
      <w:r w:rsidRPr="00887697">
        <w:rPr>
          <w:lang w:val="en-US"/>
        </w:rPr>
        <w:t>External and internal factors that limit (today) its extension</w:t>
      </w:r>
    </w:p>
    <w:p w14:paraId="63E64DAD" w14:textId="77777777" w:rsidR="00887697" w:rsidRPr="00887697" w:rsidRDefault="00887697" w:rsidP="00887697">
      <w:pPr>
        <w:numPr>
          <w:ilvl w:val="1"/>
          <w:numId w:val="1"/>
        </w:numPr>
        <w:rPr>
          <w:lang w:val="en-US"/>
        </w:rPr>
      </w:pPr>
      <w:r w:rsidRPr="00887697">
        <w:rPr>
          <w:lang w:val="en-US"/>
        </w:rPr>
        <w:t>Difficult arbitration between internationalization and social stability</w:t>
      </w:r>
    </w:p>
    <w:p w14:paraId="153EE441" w14:textId="77777777" w:rsidR="00887697" w:rsidRDefault="00887697" w:rsidP="00874059">
      <w:pPr>
        <w:ind w:left="720"/>
        <w:rPr>
          <w:b/>
          <w:lang w:val="en-US"/>
        </w:rPr>
      </w:pPr>
    </w:p>
    <w:p w14:paraId="28C75580" w14:textId="77777777" w:rsidR="00887697" w:rsidRDefault="00887697" w:rsidP="00912B60">
      <w:pPr>
        <w:rPr>
          <w:b/>
          <w:lang w:val="en-US"/>
        </w:rPr>
      </w:pPr>
      <w:r w:rsidRPr="00887697">
        <w:rPr>
          <w:b/>
          <w:lang w:val="en-US"/>
        </w:rPr>
        <w:t>What future for the RMB?</w:t>
      </w:r>
    </w:p>
    <w:p w14:paraId="0227D8B6" w14:textId="77777777" w:rsidR="00887697" w:rsidRPr="00887697" w:rsidRDefault="00887697" w:rsidP="00874059">
      <w:pPr>
        <w:ind w:left="720"/>
        <w:rPr>
          <w:b/>
          <w:lang w:val="en-US"/>
        </w:rPr>
      </w:pPr>
    </w:p>
    <w:p w14:paraId="4DB15CFD" w14:textId="77777777" w:rsidR="00887697" w:rsidRPr="00887697" w:rsidRDefault="00887697" w:rsidP="00887697">
      <w:pPr>
        <w:numPr>
          <w:ilvl w:val="0"/>
          <w:numId w:val="1"/>
        </w:numPr>
        <w:rPr>
          <w:lang w:val="en-US"/>
        </w:rPr>
      </w:pPr>
      <w:r w:rsidRPr="00887697">
        <w:rPr>
          <w:lang w:val="en-US"/>
        </w:rPr>
        <w:t>Current context: an “upset evolution” of globalization:</w:t>
      </w:r>
    </w:p>
    <w:p w14:paraId="28492976" w14:textId="77777777" w:rsidR="00887697" w:rsidRPr="00887697" w:rsidRDefault="00887697" w:rsidP="00887697">
      <w:pPr>
        <w:numPr>
          <w:ilvl w:val="1"/>
          <w:numId w:val="1"/>
        </w:numPr>
      </w:pPr>
      <w:r w:rsidRPr="00887697">
        <w:rPr>
          <w:lang w:val="en-US"/>
        </w:rPr>
        <w:t>Rise of protectionism, especially US</w:t>
      </w:r>
    </w:p>
    <w:p w14:paraId="19C84C4A" w14:textId="77777777" w:rsidR="00887697" w:rsidRPr="00887697" w:rsidRDefault="00887697" w:rsidP="00887697">
      <w:pPr>
        <w:numPr>
          <w:ilvl w:val="1"/>
          <w:numId w:val="1"/>
        </w:numPr>
        <w:rPr>
          <w:lang w:val="en-US"/>
        </w:rPr>
      </w:pPr>
      <w:r w:rsidRPr="00887697">
        <w:rPr>
          <w:lang w:val="en-US"/>
        </w:rPr>
        <w:t>Context of the “trade war”, China-US negotiations: what compromise, impact on trade, on capital movements</w:t>
      </w:r>
    </w:p>
    <w:p w14:paraId="3423841B" w14:textId="77777777" w:rsidR="00887697" w:rsidRPr="00887697" w:rsidRDefault="00887697" w:rsidP="00887697">
      <w:pPr>
        <w:numPr>
          <w:ilvl w:val="1"/>
          <w:numId w:val="1"/>
        </w:numPr>
        <w:rPr>
          <w:lang w:val="en-US"/>
        </w:rPr>
      </w:pPr>
      <w:proofErr w:type="gramStart"/>
      <w:r w:rsidRPr="00887697">
        <w:rPr>
          <w:lang w:val="en-US"/>
        </w:rPr>
        <w:t>Slow  economic</w:t>
      </w:r>
      <w:proofErr w:type="gramEnd"/>
      <w:r w:rsidRPr="00887697">
        <w:rPr>
          <w:lang w:val="en-US"/>
        </w:rPr>
        <w:t xml:space="preserve"> growth in China, debt/GDP increase</w:t>
      </w:r>
    </w:p>
    <w:p w14:paraId="518FD5C0" w14:textId="77777777" w:rsidR="00887697" w:rsidRPr="00887697" w:rsidRDefault="00887697" w:rsidP="00887697">
      <w:pPr>
        <w:numPr>
          <w:ilvl w:val="0"/>
          <w:numId w:val="1"/>
        </w:numPr>
        <w:rPr>
          <w:lang w:val="en-US"/>
        </w:rPr>
      </w:pPr>
      <w:r w:rsidRPr="00887697">
        <w:rPr>
          <w:lang w:val="en-US"/>
        </w:rPr>
        <w:t xml:space="preserve">What consequences of </w:t>
      </w:r>
      <w:proofErr w:type="gramStart"/>
      <w:r w:rsidRPr="00887697">
        <w:rPr>
          <w:lang w:val="en-US"/>
        </w:rPr>
        <w:t>RMB  internationalization</w:t>
      </w:r>
      <w:proofErr w:type="gramEnd"/>
      <w:r w:rsidRPr="00887697">
        <w:rPr>
          <w:lang w:val="en-US"/>
        </w:rPr>
        <w:t>?</w:t>
      </w:r>
    </w:p>
    <w:p w14:paraId="16080DB4" w14:textId="77777777" w:rsidR="00887697" w:rsidRPr="00887697" w:rsidRDefault="00887697" w:rsidP="00887697">
      <w:pPr>
        <w:numPr>
          <w:ilvl w:val="1"/>
          <w:numId w:val="1"/>
        </w:numPr>
        <w:rPr>
          <w:lang w:val="en-US"/>
        </w:rPr>
      </w:pPr>
      <w:r w:rsidRPr="00887697">
        <w:rPr>
          <w:lang w:val="en-US"/>
        </w:rPr>
        <w:t>A new global financial architecture with multiple reserve currencies including Yuan / RMB</w:t>
      </w:r>
    </w:p>
    <w:p w14:paraId="4E027BE5" w14:textId="77777777" w:rsidR="00887697" w:rsidRPr="00887697" w:rsidRDefault="00887697" w:rsidP="00887697">
      <w:pPr>
        <w:numPr>
          <w:ilvl w:val="1"/>
          <w:numId w:val="1"/>
        </w:numPr>
        <w:rPr>
          <w:lang w:val="en-US"/>
        </w:rPr>
      </w:pPr>
      <w:r w:rsidRPr="00887697">
        <w:rPr>
          <w:lang w:val="en-US"/>
        </w:rPr>
        <w:t xml:space="preserve">A </w:t>
      </w:r>
      <w:proofErr w:type="spellStart"/>
      <w:r w:rsidRPr="00887697">
        <w:rPr>
          <w:lang w:val="en-US"/>
        </w:rPr>
        <w:t>sino</w:t>
      </w:r>
      <w:proofErr w:type="spellEnd"/>
      <w:r w:rsidRPr="00887697">
        <w:rPr>
          <w:lang w:val="en-US"/>
        </w:rPr>
        <w:t xml:space="preserve">-centric international system in competition or in parallel with the International Monetary </w:t>
      </w:r>
      <w:proofErr w:type="gramStart"/>
      <w:r w:rsidRPr="00887697">
        <w:rPr>
          <w:lang w:val="en-US"/>
        </w:rPr>
        <w:t>System  with</w:t>
      </w:r>
      <w:proofErr w:type="gramEnd"/>
      <w:r w:rsidRPr="00887697">
        <w:rPr>
          <w:lang w:val="en-US"/>
        </w:rPr>
        <w:t xml:space="preserve"> the aim of weakening the US $ (and the €)?</w:t>
      </w:r>
    </w:p>
    <w:p w14:paraId="5057E14C" w14:textId="77777777" w:rsidR="00887697" w:rsidRPr="00887697" w:rsidRDefault="00887697" w:rsidP="00887697">
      <w:pPr>
        <w:numPr>
          <w:ilvl w:val="1"/>
          <w:numId w:val="1"/>
        </w:numPr>
        <w:rPr>
          <w:lang w:val="en-US"/>
        </w:rPr>
      </w:pPr>
      <w:r w:rsidRPr="00887697">
        <w:rPr>
          <w:lang w:val="en-US"/>
        </w:rPr>
        <w:t xml:space="preserve">Past attempts or no internationalization attempts: Japanese Yen, </w:t>
      </w:r>
      <w:proofErr w:type="gramStart"/>
      <w:r w:rsidRPr="00887697">
        <w:rPr>
          <w:lang w:val="en-US"/>
        </w:rPr>
        <w:t>DM..</w:t>
      </w:r>
      <w:proofErr w:type="gramEnd"/>
    </w:p>
    <w:p w14:paraId="566B0A08" w14:textId="77777777" w:rsidR="00887697" w:rsidRPr="00887697" w:rsidRDefault="00887697" w:rsidP="00887697">
      <w:pPr>
        <w:numPr>
          <w:ilvl w:val="0"/>
          <w:numId w:val="1"/>
        </w:numPr>
      </w:pPr>
      <w:r w:rsidRPr="00887697">
        <w:rPr>
          <w:lang w:val="en-US"/>
        </w:rPr>
        <w:t xml:space="preserve">Contradictions </w:t>
      </w:r>
    </w:p>
    <w:p w14:paraId="636CC48C" w14:textId="77777777" w:rsidR="00887697" w:rsidRPr="00887697" w:rsidRDefault="00887697" w:rsidP="00887697">
      <w:pPr>
        <w:numPr>
          <w:ilvl w:val="1"/>
          <w:numId w:val="1"/>
        </w:numPr>
        <w:rPr>
          <w:lang w:val="en-US"/>
        </w:rPr>
      </w:pPr>
      <w:r w:rsidRPr="00887697">
        <w:rPr>
          <w:lang w:val="en-US"/>
        </w:rPr>
        <w:t>Trade, Investments: contribute to the growth and expansion of RMB</w:t>
      </w:r>
    </w:p>
    <w:p w14:paraId="5EBD216C" w14:textId="77777777" w:rsidR="00887697" w:rsidRDefault="00887697" w:rsidP="00887697">
      <w:pPr>
        <w:numPr>
          <w:ilvl w:val="1"/>
          <w:numId w:val="1"/>
        </w:numPr>
        <w:rPr>
          <w:lang w:val="en-US"/>
        </w:rPr>
      </w:pPr>
      <w:r w:rsidRPr="00887697">
        <w:rPr>
          <w:lang w:val="en-US"/>
        </w:rPr>
        <w:t>Domestic economic policy priorities: a brake to its expansion.</w:t>
      </w:r>
    </w:p>
    <w:p w14:paraId="18B82206" w14:textId="77777777" w:rsidR="00887697" w:rsidRPr="00887697" w:rsidRDefault="00887697" w:rsidP="00874059">
      <w:pPr>
        <w:rPr>
          <w:b/>
          <w:lang w:val="en-US"/>
        </w:rPr>
      </w:pPr>
    </w:p>
    <w:p w14:paraId="6AFE0855" w14:textId="77777777" w:rsidR="00887697" w:rsidRPr="00887697" w:rsidRDefault="00887697" w:rsidP="00887697">
      <w:pPr>
        <w:rPr>
          <w:b/>
          <w:lang w:val="en-US"/>
        </w:rPr>
      </w:pPr>
      <w:r w:rsidRPr="00887697">
        <w:rPr>
          <w:b/>
          <w:lang w:val="en-US"/>
        </w:rPr>
        <w:t>Openness, growth but dependence on US $</w:t>
      </w:r>
    </w:p>
    <w:p w14:paraId="2E92A203" w14:textId="77777777" w:rsidR="00887697" w:rsidRDefault="00887697" w:rsidP="00874059">
      <w:pPr>
        <w:ind w:left="720"/>
        <w:rPr>
          <w:lang w:val="en-US"/>
        </w:rPr>
      </w:pPr>
    </w:p>
    <w:p w14:paraId="4A5E0DC1" w14:textId="77777777" w:rsidR="00887697" w:rsidRPr="00887697" w:rsidRDefault="00887697" w:rsidP="00887697">
      <w:pPr>
        <w:numPr>
          <w:ilvl w:val="0"/>
          <w:numId w:val="3"/>
        </w:numPr>
        <w:rPr>
          <w:lang w:val="en-US"/>
        </w:rPr>
      </w:pPr>
      <w:r w:rsidRPr="00887697">
        <w:rPr>
          <w:lang w:val="en-US"/>
        </w:rPr>
        <w:t>China's strong export-led economic growth since opening</w:t>
      </w:r>
    </w:p>
    <w:p w14:paraId="15427597" w14:textId="77777777" w:rsidR="00887697" w:rsidRPr="00887697" w:rsidRDefault="00887697" w:rsidP="00887697">
      <w:pPr>
        <w:numPr>
          <w:ilvl w:val="0"/>
          <w:numId w:val="3"/>
        </w:numPr>
        <w:rPr>
          <w:lang w:val="en-US"/>
        </w:rPr>
      </w:pPr>
      <w:r w:rsidRPr="00887697">
        <w:rPr>
          <w:lang w:val="en-US"/>
        </w:rPr>
        <w:t xml:space="preserve">Mercantilist strategy, relying on undervalued RMB. Rapid development of financial surpluses, questions of its recycling </w:t>
      </w:r>
    </w:p>
    <w:p w14:paraId="31A5D87B" w14:textId="77777777" w:rsidR="00887697" w:rsidRPr="00887697" w:rsidRDefault="00887697" w:rsidP="00887697">
      <w:pPr>
        <w:numPr>
          <w:ilvl w:val="0"/>
          <w:numId w:val="3"/>
        </w:numPr>
        <w:rPr>
          <w:lang w:val="en-US"/>
        </w:rPr>
      </w:pPr>
      <w:r w:rsidRPr="00887697">
        <w:rPr>
          <w:lang w:val="en-US"/>
        </w:rPr>
        <w:t>High dependence on US $ (trade, capital)</w:t>
      </w:r>
    </w:p>
    <w:p w14:paraId="426EAA1F" w14:textId="77777777" w:rsidR="00887697" w:rsidRPr="00887697" w:rsidRDefault="00887697" w:rsidP="00887697">
      <w:pPr>
        <w:numPr>
          <w:ilvl w:val="0"/>
          <w:numId w:val="3"/>
        </w:numPr>
        <w:rPr>
          <w:lang w:val="en-US"/>
        </w:rPr>
      </w:pPr>
      <w:r w:rsidRPr="00887697">
        <w:rPr>
          <w:lang w:val="en-US"/>
        </w:rPr>
        <w:t xml:space="preserve">Underdeveloped financial system, fragmented, protected from competition and disconnected from domestic market forces (interest rate policies, soft budget constraint, financial </w:t>
      </w:r>
      <w:proofErr w:type="gramStart"/>
      <w:r w:rsidRPr="00887697">
        <w:rPr>
          <w:lang w:val="en-US"/>
        </w:rPr>
        <w:t>repression</w:t>
      </w:r>
      <w:r w:rsidR="00874059">
        <w:rPr>
          <w:lang w:val="en-US"/>
        </w:rPr>
        <w:t>,  misallocation</w:t>
      </w:r>
      <w:proofErr w:type="gramEnd"/>
      <w:r w:rsidR="00874059">
        <w:rPr>
          <w:lang w:val="en-US"/>
        </w:rPr>
        <w:t xml:space="preserve"> of capital, shadow banking</w:t>
      </w:r>
      <w:r w:rsidRPr="00887697">
        <w:rPr>
          <w:lang w:val="en-US"/>
        </w:rPr>
        <w:t>)</w:t>
      </w:r>
    </w:p>
    <w:p w14:paraId="2A812D06" w14:textId="77777777" w:rsidR="00887697" w:rsidRPr="00887697" w:rsidRDefault="00887697" w:rsidP="00887697">
      <w:pPr>
        <w:numPr>
          <w:ilvl w:val="0"/>
          <w:numId w:val="3"/>
        </w:numPr>
        <w:rPr>
          <w:lang w:val="en-US"/>
        </w:rPr>
      </w:pPr>
      <w:r w:rsidRPr="00887697">
        <w:rPr>
          <w:lang w:val="en-US"/>
        </w:rPr>
        <w:lastRenderedPageBreak/>
        <w:t>WTO accession, accelerator of trade, export of capital (FDI), protecti</w:t>
      </w:r>
      <w:r w:rsidR="00874059">
        <w:rPr>
          <w:lang w:val="en-US"/>
        </w:rPr>
        <w:t>ng</w:t>
      </w:r>
      <w:r w:rsidRPr="00887697">
        <w:rPr>
          <w:lang w:val="en-US"/>
        </w:rPr>
        <w:t xml:space="preserve"> many sector</w:t>
      </w:r>
      <w:r w:rsidR="00874059">
        <w:rPr>
          <w:lang w:val="en-US"/>
        </w:rPr>
        <w:t>s</w:t>
      </w:r>
      <w:r w:rsidRPr="00887697">
        <w:rPr>
          <w:lang w:val="en-US"/>
        </w:rPr>
        <w:t xml:space="preserve"> to the entry of foreign competitors</w:t>
      </w:r>
    </w:p>
    <w:p w14:paraId="38A8F6C7" w14:textId="77777777" w:rsidR="00887697" w:rsidRPr="00887697" w:rsidRDefault="00887697" w:rsidP="00887697">
      <w:pPr>
        <w:numPr>
          <w:ilvl w:val="0"/>
          <w:numId w:val="3"/>
        </w:numPr>
        <w:rPr>
          <w:lang w:val="en-US"/>
        </w:rPr>
      </w:pPr>
      <w:r w:rsidRPr="00887697">
        <w:rPr>
          <w:lang w:val="en-US"/>
        </w:rPr>
        <w:t>Impact of the 2008 financial crisis: reaction (injection of liquidities) + reflection on how to reduce dependency on the US $</w:t>
      </w:r>
    </w:p>
    <w:p w14:paraId="45100197" w14:textId="77777777" w:rsidR="00887697" w:rsidRPr="00887697" w:rsidRDefault="00887697" w:rsidP="00887697">
      <w:pPr>
        <w:numPr>
          <w:ilvl w:val="0"/>
          <w:numId w:val="3"/>
        </w:numPr>
        <w:rPr>
          <w:lang w:val="en-US"/>
        </w:rPr>
      </w:pPr>
      <w:r w:rsidRPr="00887697">
        <w:rPr>
          <w:lang w:val="en-US"/>
        </w:rPr>
        <w:t>2000s &amp; 2010s: Continuing internationalization of RMB, many filters, from pegging to the US $ to managed floating</w:t>
      </w:r>
    </w:p>
    <w:p w14:paraId="1219DAC5" w14:textId="77777777" w:rsidR="00887697" w:rsidRDefault="00887697" w:rsidP="00887697">
      <w:pPr>
        <w:rPr>
          <w:lang w:val="en-US"/>
        </w:rPr>
      </w:pPr>
    </w:p>
    <w:p w14:paraId="04EA740A" w14:textId="77777777" w:rsidR="00887697" w:rsidRPr="00887697" w:rsidRDefault="00887697" w:rsidP="00887697">
      <w:pPr>
        <w:rPr>
          <w:b/>
          <w:lang w:val="en-US"/>
        </w:rPr>
      </w:pPr>
      <w:proofErr w:type="gramStart"/>
      <w:r w:rsidRPr="00887697">
        <w:rPr>
          <w:b/>
          <w:lang w:val="en-US"/>
        </w:rPr>
        <w:t>Still  predominance</w:t>
      </w:r>
      <w:proofErr w:type="gramEnd"/>
      <w:r w:rsidRPr="00887697">
        <w:rPr>
          <w:b/>
          <w:lang w:val="en-US"/>
        </w:rPr>
        <w:t xml:space="preserve"> of </w:t>
      </w:r>
      <w:r w:rsidR="00912B60">
        <w:rPr>
          <w:b/>
          <w:lang w:val="en-US"/>
        </w:rPr>
        <w:t xml:space="preserve">US </w:t>
      </w:r>
      <w:r w:rsidRPr="00887697">
        <w:rPr>
          <w:b/>
          <w:lang w:val="en-US"/>
        </w:rPr>
        <w:t>$ and €</w:t>
      </w:r>
    </w:p>
    <w:p w14:paraId="31724726" w14:textId="77777777" w:rsidR="00887697" w:rsidRPr="00887697" w:rsidRDefault="00887697" w:rsidP="00887697">
      <w:pPr>
        <w:rPr>
          <w:b/>
          <w:lang w:val="en-US"/>
        </w:rPr>
      </w:pPr>
    </w:p>
    <w:p w14:paraId="08205A65" w14:textId="77777777" w:rsidR="00887697" w:rsidRPr="00887697" w:rsidRDefault="00887697" w:rsidP="00887697">
      <w:pPr>
        <w:numPr>
          <w:ilvl w:val="0"/>
          <w:numId w:val="4"/>
        </w:numPr>
        <w:rPr>
          <w:lang w:val="en-US"/>
        </w:rPr>
      </w:pPr>
      <w:r w:rsidRPr="00887697">
        <w:rPr>
          <w:lang w:val="en-US"/>
        </w:rPr>
        <w:t>RMB not yet attractive despite strong growth: no RMB currency yet</w:t>
      </w:r>
    </w:p>
    <w:p w14:paraId="5C388325" w14:textId="77777777" w:rsidR="00887697" w:rsidRPr="00887697" w:rsidRDefault="00887697" w:rsidP="00887697">
      <w:pPr>
        <w:numPr>
          <w:ilvl w:val="0"/>
          <w:numId w:val="4"/>
        </w:numPr>
        <w:rPr>
          <w:lang w:val="en-US"/>
        </w:rPr>
      </w:pPr>
      <w:r w:rsidRPr="00887697">
        <w:rPr>
          <w:lang w:val="en-US"/>
        </w:rPr>
        <w:t>Most non-performing economies still tied to $</w:t>
      </w:r>
    </w:p>
    <w:p w14:paraId="7F0C13F4" w14:textId="77777777" w:rsidR="00887697" w:rsidRPr="00887697" w:rsidRDefault="00887697" w:rsidP="00887697">
      <w:pPr>
        <w:numPr>
          <w:ilvl w:val="0"/>
          <w:numId w:val="4"/>
        </w:numPr>
        <w:rPr>
          <w:lang w:val="en-US"/>
        </w:rPr>
      </w:pPr>
      <w:r w:rsidRPr="00887697">
        <w:rPr>
          <w:lang w:val="en-US"/>
        </w:rPr>
        <w:t>In 2015, 62% of countries have their currency pegged to $, 60% of developing countries borrow in this currency. &gt; 30% of countries have their currency pegged to the euro, while 13% of countries have their currency pegged to the euro.</w:t>
      </w:r>
    </w:p>
    <w:p w14:paraId="0D667EF7" w14:textId="77777777" w:rsidR="00887697" w:rsidRPr="00887697" w:rsidRDefault="00887697" w:rsidP="00887697">
      <w:pPr>
        <w:numPr>
          <w:ilvl w:val="0"/>
          <w:numId w:val="4"/>
        </w:numPr>
        <w:rPr>
          <w:lang w:val="en-US"/>
        </w:rPr>
      </w:pPr>
      <w:r w:rsidRPr="00887697">
        <w:rPr>
          <w:lang w:val="en-US"/>
        </w:rPr>
        <w:t>Global currency reserves: central banks hold more than 60% of their reserves in $</w:t>
      </w:r>
    </w:p>
    <w:p w14:paraId="30217F01" w14:textId="77777777" w:rsidR="00887697" w:rsidRDefault="00887697" w:rsidP="00887697">
      <w:pPr>
        <w:rPr>
          <w:b/>
          <w:lang w:val="en-US"/>
        </w:rPr>
      </w:pPr>
    </w:p>
    <w:p w14:paraId="101228D3" w14:textId="77777777" w:rsidR="00887697" w:rsidRDefault="00887697" w:rsidP="00887697">
      <w:pPr>
        <w:rPr>
          <w:b/>
        </w:rPr>
      </w:pPr>
      <w:proofErr w:type="spellStart"/>
      <w:r w:rsidRPr="00887697">
        <w:rPr>
          <w:b/>
        </w:rPr>
        <w:t>Internationalization</w:t>
      </w:r>
      <w:proofErr w:type="spellEnd"/>
      <w:r w:rsidRPr="00887697">
        <w:rPr>
          <w:b/>
        </w:rPr>
        <w:t xml:space="preserve"> and RMB </w:t>
      </w:r>
      <w:proofErr w:type="spellStart"/>
      <w:r w:rsidRPr="00887697">
        <w:rPr>
          <w:b/>
        </w:rPr>
        <w:t>growth</w:t>
      </w:r>
      <w:proofErr w:type="spellEnd"/>
    </w:p>
    <w:p w14:paraId="23B4E9DD" w14:textId="77777777" w:rsidR="00887697" w:rsidRDefault="00887697" w:rsidP="00887697">
      <w:pPr>
        <w:rPr>
          <w:b/>
          <w:lang w:val="en-US"/>
        </w:rPr>
      </w:pPr>
    </w:p>
    <w:p w14:paraId="6E7C9A80" w14:textId="77777777" w:rsidR="00887697" w:rsidRPr="00887697" w:rsidRDefault="00887697" w:rsidP="00887697">
      <w:pPr>
        <w:numPr>
          <w:ilvl w:val="0"/>
          <w:numId w:val="5"/>
        </w:numPr>
        <w:rPr>
          <w:lang w:val="en-US"/>
        </w:rPr>
      </w:pPr>
      <w:r w:rsidRPr="00887697">
        <w:rPr>
          <w:lang w:val="en-US"/>
        </w:rPr>
        <w:t>2nd largest world economy; GDP + 15% of world GDP (at market exchange rates) and 12% of world trade:</w:t>
      </w:r>
    </w:p>
    <w:p w14:paraId="3D400AD3" w14:textId="77777777" w:rsidR="00887697" w:rsidRPr="00887697" w:rsidRDefault="00887697" w:rsidP="00887697">
      <w:pPr>
        <w:numPr>
          <w:ilvl w:val="0"/>
          <w:numId w:val="5"/>
        </w:numPr>
        <w:rPr>
          <w:lang w:val="en-US"/>
        </w:rPr>
      </w:pPr>
      <w:r w:rsidRPr="00887697">
        <w:rPr>
          <w:lang w:val="en-US"/>
        </w:rPr>
        <w:t>RMB has become a reference currency, today one of the components of IMF Special Drawing Rights</w:t>
      </w:r>
    </w:p>
    <w:p w14:paraId="5CEC10E6" w14:textId="77777777" w:rsidR="00887697" w:rsidRPr="00887697" w:rsidRDefault="00887697" w:rsidP="00887697">
      <w:pPr>
        <w:numPr>
          <w:ilvl w:val="0"/>
          <w:numId w:val="5"/>
        </w:numPr>
        <w:rPr>
          <w:lang w:val="en-US"/>
        </w:rPr>
      </w:pPr>
      <w:r w:rsidRPr="00887697">
        <w:rPr>
          <w:lang w:val="en-US"/>
        </w:rPr>
        <w:t>Lifting restrictions on cross-border inflows and outflows of financial capital has led to rapid growth in the use of RMB.</w:t>
      </w:r>
    </w:p>
    <w:p w14:paraId="675135FF" w14:textId="77777777" w:rsidR="00887697" w:rsidRPr="00887697" w:rsidRDefault="00887697" w:rsidP="00887697">
      <w:pPr>
        <w:numPr>
          <w:ilvl w:val="0"/>
          <w:numId w:val="5"/>
        </w:numPr>
        <w:rPr>
          <w:lang w:val="en-US"/>
        </w:rPr>
      </w:pPr>
      <w:r w:rsidRPr="00887697">
        <w:rPr>
          <w:lang w:val="en-US"/>
        </w:rPr>
        <w:t>One of the main currencies in denomination and settlement of cross-border trades and financial transactions</w:t>
      </w:r>
    </w:p>
    <w:p w14:paraId="31916DCD" w14:textId="77777777" w:rsidR="00887697" w:rsidRPr="00887697" w:rsidRDefault="00887697" w:rsidP="00887697">
      <w:pPr>
        <w:numPr>
          <w:ilvl w:val="0"/>
          <w:numId w:val="5"/>
        </w:numPr>
        <w:rPr>
          <w:lang w:val="en-US"/>
        </w:rPr>
      </w:pPr>
      <w:r w:rsidRPr="00887697">
        <w:rPr>
          <w:lang w:val="en-US"/>
        </w:rPr>
        <w:t>De facto RMB has become a reserve currency even if China has neither an open capital account nor a flexible exchange rate</w:t>
      </w:r>
    </w:p>
    <w:p w14:paraId="332E161C" w14:textId="77777777" w:rsidR="00887697" w:rsidRPr="00887697" w:rsidRDefault="00887697" w:rsidP="00887697">
      <w:pPr>
        <w:numPr>
          <w:ilvl w:val="0"/>
          <w:numId w:val="5"/>
        </w:numPr>
      </w:pPr>
      <w:r w:rsidRPr="00887697">
        <w:rPr>
          <w:lang w:val="en-US"/>
        </w:rPr>
        <w:t>RMB today:</w:t>
      </w:r>
    </w:p>
    <w:p w14:paraId="0A12F256" w14:textId="77777777" w:rsidR="00887697" w:rsidRPr="00887697" w:rsidRDefault="00887697" w:rsidP="00887697">
      <w:pPr>
        <w:numPr>
          <w:ilvl w:val="1"/>
          <w:numId w:val="5"/>
        </w:numPr>
        <w:rPr>
          <w:lang w:val="en-US"/>
        </w:rPr>
      </w:pPr>
      <w:r w:rsidRPr="00887697">
        <w:rPr>
          <w:lang w:val="en-US"/>
        </w:rPr>
        <w:t xml:space="preserve"> commercial currency (billing of exchanges), investment currency (capital invested for acquisition of assets: Chinese OFDI, FDI in China).</w:t>
      </w:r>
    </w:p>
    <w:p w14:paraId="13E78FA2" w14:textId="77777777" w:rsidR="00887697" w:rsidRPr="00887697" w:rsidRDefault="00887697" w:rsidP="00887697">
      <w:pPr>
        <w:numPr>
          <w:ilvl w:val="1"/>
          <w:numId w:val="5"/>
        </w:numPr>
      </w:pPr>
      <w:r w:rsidRPr="00887697">
        <w:rPr>
          <w:lang w:val="en-US"/>
        </w:rPr>
        <w:t>Step 3: Become a reserve currency</w:t>
      </w:r>
    </w:p>
    <w:p w14:paraId="357DEAC8" w14:textId="77777777" w:rsidR="00887697" w:rsidRDefault="00887697" w:rsidP="00887697">
      <w:pPr>
        <w:rPr>
          <w:lang w:val="en-US"/>
        </w:rPr>
      </w:pPr>
    </w:p>
    <w:p w14:paraId="3AA4C596" w14:textId="77777777" w:rsidR="00887697" w:rsidRPr="00237289" w:rsidRDefault="00887697" w:rsidP="00887697">
      <w:pPr>
        <w:rPr>
          <w:b/>
        </w:rPr>
      </w:pPr>
      <w:proofErr w:type="spellStart"/>
      <w:r w:rsidRPr="00237289">
        <w:rPr>
          <w:b/>
        </w:rPr>
        <w:t>Internationalization</w:t>
      </w:r>
      <w:proofErr w:type="spellEnd"/>
      <w:r w:rsidRPr="00237289">
        <w:rPr>
          <w:b/>
        </w:rPr>
        <w:t xml:space="preserve"> and RMB </w:t>
      </w:r>
      <w:proofErr w:type="spellStart"/>
      <w:r w:rsidRPr="00237289">
        <w:rPr>
          <w:b/>
        </w:rPr>
        <w:t>growth</w:t>
      </w:r>
      <w:proofErr w:type="spellEnd"/>
    </w:p>
    <w:p w14:paraId="5E3CD78B" w14:textId="77777777" w:rsidR="00887697" w:rsidRDefault="00887697" w:rsidP="00887697">
      <w:pPr>
        <w:rPr>
          <w:lang w:val="en-US"/>
        </w:rPr>
      </w:pPr>
    </w:p>
    <w:p w14:paraId="5F25D758" w14:textId="77777777" w:rsidR="00887697" w:rsidRPr="00887697" w:rsidRDefault="00887697" w:rsidP="00887697">
      <w:pPr>
        <w:numPr>
          <w:ilvl w:val="0"/>
          <w:numId w:val="6"/>
        </w:numPr>
      </w:pPr>
      <w:r w:rsidRPr="00887697">
        <w:rPr>
          <w:lang w:val="en-US"/>
        </w:rPr>
        <w:t xml:space="preserve">Many central banks around the world are acquiring modest amounts of RMB in their foreign exchange reserves </w:t>
      </w:r>
      <w:proofErr w:type="spellStart"/>
      <w:r w:rsidRPr="00887697">
        <w:rPr>
          <w:lang w:val="en-US"/>
        </w:rPr>
        <w:t>portofolios</w:t>
      </w:r>
      <w:proofErr w:type="spellEnd"/>
      <w:r w:rsidRPr="00887697">
        <w:rPr>
          <w:lang w:val="en-US"/>
        </w:rPr>
        <w:t>. Many swaps signed over the world with China</w:t>
      </w:r>
    </w:p>
    <w:p w14:paraId="49C341BB" w14:textId="77777777" w:rsidR="00887697" w:rsidRPr="00887697" w:rsidRDefault="00887697" w:rsidP="00887697">
      <w:pPr>
        <w:numPr>
          <w:ilvl w:val="0"/>
          <w:numId w:val="6"/>
        </w:numPr>
        <w:rPr>
          <w:lang w:val="en-US"/>
        </w:rPr>
      </w:pPr>
      <w:r w:rsidRPr="00887697">
        <w:rPr>
          <w:lang w:val="en-US"/>
        </w:rPr>
        <w:t>The ambitious project of new silk roads should contribute to increase the international role of the RMB: invoicing of exports, bank loans in RMB.</w:t>
      </w:r>
    </w:p>
    <w:p w14:paraId="62BD78F3" w14:textId="77777777" w:rsidR="00887697" w:rsidRPr="00887697" w:rsidRDefault="00887697" w:rsidP="00887697">
      <w:pPr>
        <w:numPr>
          <w:ilvl w:val="0"/>
          <w:numId w:val="6"/>
        </w:numPr>
      </w:pPr>
      <w:r w:rsidRPr="00887697">
        <w:rPr>
          <w:lang w:val="en-US"/>
        </w:rPr>
        <w:t>Specific mechanisms to channel inbound and outbound capital from China, with HK as the main hub to issue bonds denominated in RMB (Dim Sum Bonds), to invest in China (non-residents), export capital (residents). Other hubs set up (</w:t>
      </w:r>
      <w:proofErr w:type="spellStart"/>
      <w:r w:rsidRPr="00887697">
        <w:rPr>
          <w:lang w:val="en-US"/>
        </w:rPr>
        <w:t>Singapour</w:t>
      </w:r>
      <w:proofErr w:type="spellEnd"/>
      <w:r w:rsidRPr="00887697">
        <w:rPr>
          <w:lang w:val="en-US"/>
        </w:rPr>
        <w:t xml:space="preserve">, </w:t>
      </w:r>
      <w:proofErr w:type="gramStart"/>
      <w:r w:rsidRPr="00887697">
        <w:rPr>
          <w:lang w:val="en-US"/>
        </w:rPr>
        <w:t>London..</w:t>
      </w:r>
      <w:proofErr w:type="gramEnd"/>
      <w:r w:rsidRPr="00887697">
        <w:rPr>
          <w:lang w:val="en-US"/>
        </w:rPr>
        <w:t xml:space="preserve">) </w:t>
      </w:r>
    </w:p>
    <w:p w14:paraId="19D5F033" w14:textId="77777777" w:rsidR="00887697" w:rsidRPr="00887697" w:rsidRDefault="00887697" w:rsidP="00887697">
      <w:pPr>
        <w:ind w:left="708"/>
      </w:pPr>
    </w:p>
    <w:p w14:paraId="3F6C99E9" w14:textId="77777777" w:rsidR="00887697" w:rsidRPr="00887697" w:rsidRDefault="00887697" w:rsidP="00887697">
      <w:pPr>
        <w:rPr>
          <w:b/>
          <w:lang w:val="en-US"/>
        </w:rPr>
      </w:pPr>
      <w:r w:rsidRPr="00887697">
        <w:rPr>
          <w:b/>
          <w:lang w:val="en-US"/>
        </w:rPr>
        <w:t>What is an international currency?</w:t>
      </w:r>
    </w:p>
    <w:p w14:paraId="44596120" w14:textId="77777777" w:rsidR="00887697" w:rsidRPr="00887697" w:rsidRDefault="00887697" w:rsidP="00887697">
      <w:pPr>
        <w:rPr>
          <w:b/>
          <w:lang w:val="en-US"/>
        </w:rPr>
      </w:pPr>
    </w:p>
    <w:p w14:paraId="33EFEE87" w14:textId="77777777" w:rsidR="00874059" w:rsidRDefault="00887697" w:rsidP="00874059">
      <w:pPr>
        <w:numPr>
          <w:ilvl w:val="0"/>
          <w:numId w:val="7"/>
        </w:numPr>
      </w:pPr>
      <w:r w:rsidRPr="00887697">
        <w:rPr>
          <w:lang w:val="en-US"/>
        </w:rPr>
        <w:t>Several factors (</w:t>
      </w:r>
      <w:proofErr w:type="spellStart"/>
      <w:r w:rsidRPr="00887697">
        <w:rPr>
          <w:lang w:val="en-US"/>
        </w:rPr>
        <w:t>Tresor</w:t>
      </w:r>
      <w:proofErr w:type="spellEnd"/>
      <w:r w:rsidRPr="00887697">
        <w:rPr>
          <w:lang w:val="en-US"/>
        </w:rPr>
        <w:t xml:space="preserve"> Eco)</w:t>
      </w:r>
    </w:p>
    <w:p w14:paraId="169E8C15" w14:textId="77777777" w:rsidR="00887697" w:rsidRPr="00874059" w:rsidRDefault="00887697" w:rsidP="00874059">
      <w:pPr>
        <w:numPr>
          <w:ilvl w:val="1"/>
          <w:numId w:val="7"/>
        </w:numPr>
        <w:rPr>
          <w:lang w:val="en-US"/>
        </w:rPr>
      </w:pPr>
      <w:r w:rsidRPr="00874059">
        <w:rPr>
          <w:lang w:val="en-US"/>
        </w:rPr>
        <w:lastRenderedPageBreak/>
        <w:t>Size of the country issuing the currency, its role in world trade, the volume of its financial markets</w:t>
      </w:r>
    </w:p>
    <w:p w14:paraId="5B70CFB4" w14:textId="77777777" w:rsidR="00887697" w:rsidRPr="00887697" w:rsidRDefault="00887697" w:rsidP="00887697">
      <w:pPr>
        <w:numPr>
          <w:ilvl w:val="1"/>
          <w:numId w:val="7"/>
        </w:numPr>
        <w:rPr>
          <w:lang w:val="en-US"/>
        </w:rPr>
      </w:pPr>
      <w:r w:rsidRPr="00887697">
        <w:rPr>
          <w:lang w:val="en-US"/>
        </w:rPr>
        <w:t>Financial, economic and political stability of the currency area where the currency is issued</w:t>
      </w:r>
    </w:p>
    <w:p w14:paraId="11DD1093" w14:textId="77777777" w:rsidR="00887697" w:rsidRPr="00887697" w:rsidRDefault="00887697" w:rsidP="00887697">
      <w:pPr>
        <w:numPr>
          <w:ilvl w:val="1"/>
          <w:numId w:val="7"/>
        </w:numPr>
        <w:rPr>
          <w:lang w:val="en-US"/>
        </w:rPr>
      </w:pPr>
      <w:r w:rsidRPr="00887697">
        <w:rPr>
          <w:lang w:val="en-US"/>
        </w:rPr>
        <w:t>Liquidity and depth of financial markets that reduce transaction costs</w:t>
      </w:r>
    </w:p>
    <w:p w14:paraId="68D18542" w14:textId="77777777" w:rsidR="00887697" w:rsidRPr="00887697" w:rsidRDefault="00887697" w:rsidP="00887697">
      <w:pPr>
        <w:numPr>
          <w:ilvl w:val="1"/>
          <w:numId w:val="7"/>
        </w:numPr>
        <w:rPr>
          <w:lang w:val="en-US"/>
        </w:rPr>
      </w:pPr>
      <w:r w:rsidRPr="00887697">
        <w:rPr>
          <w:lang w:val="en-US"/>
        </w:rPr>
        <w:t xml:space="preserve">Convertibility for current and financial transactions with a high degree of openness of the capital account (Doesn’t mean total opening but </w:t>
      </w:r>
      <w:proofErr w:type="spellStart"/>
      <w:r w:rsidRPr="00887697">
        <w:rPr>
          <w:lang w:val="en-US"/>
        </w:rPr>
        <w:t>but</w:t>
      </w:r>
      <w:proofErr w:type="spellEnd"/>
      <w:r w:rsidRPr="00887697">
        <w:rPr>
          <w:lang w:val="en-US"/>
        </w:rPr>
        <w:t xml:space="preserve"> make it sensible to market forces)</w:t>
      </w:r>
    </w:p>
    <w:p w14:paraId="48F2151C" w14:textId="77777777" w:rsidR="00887697" w:rsidRPr="00887697" w:rsidRDefault="00887697" w:rsidP="00887697">
      <w:pPr>
        <w:numPr>
          <w:ilvl w:val="0"/>
          <w:numId w:val="7"/>
        </w:numPr>
      </w:pPr>
      <w:r w:rsidRPr="00887697">
        <w:rPr>
          <w:lang w:val="en-US"/>
        </w:rPr>
        <w:t>Historical comparisons, experiences</w:t>
      </w:r>
    </w:p>
    <w:p w14:paraId="0A20AEBD" w14:textId="77777777" w:rsidR="00887697" w:rsidRPr="00887697" w:rsidRDefault="00887697" w:rsidP="00887697">
      <w:pPr>
        <w:numPr>
          <w:ilvl w:val="1"/>
          <w:numId w:val="7"/>
        </w:numPr>
        <w:rPr>
          <w:lang w:val="en-US"/>
        </w:rPr>
      </w:pPr>
      <w:r w:rsidRPr="00887697">
        <w:rPr>
          <w:lang w:val="en-US"/>
        </w:rPr>
        <w:t xml:space="preserve"> £ / $: rapid emergence of U$ but cohabitation for nearly half a century (-&gt; Bretton Woods)</w:t>
      </w:r>
    </w:p>
    <w:p w14:paraId="22DC3ACA" w14:textId="77777777" w:rsidR="00887697" w:rsidRPr="00887697" w:rsidRDefault="00887697" w:rsidP="00887697">
      <w:pPr>
        <w:numPr>
          <w:ilvl w:val="1"/>
          <w:numId w:val="7"/>
        </w:numPr>
        <w:rPr>
          <w:lang w:val="en-US"/>
        </w:rPr>
      </w:pPr>
      <w:proofErr w:type="spellStart"/>
      <w:r w:rsidRPr="00887697">
        <w:rPr>
          <w:lang w:val="en-US"/>
        </w:rPr>
        <w:t>Gowth</w:t>
      </w:r>
      <w:proofErr w:type="spellEnd"/>
      <w:r w:rsidRPr="00887697">
        <w:rPr>
          <w:lang w:val="en-US"/>
        </w:rPr>
        <w:t xml:space="preserve"> of the currency without </w:t>
      </w:r>
      <w:r w:rsidR="00874059">
        <w:rPr>
          <w:lang w:val="en-US"/>
        </w:rPr>
        <w:t xml:space="preserve">willingness to </w:t>
      </w:r>
      <w:r w:rsidRPr="00887697">
        <w:rPr>
          <w:lang w:val="en-US"/>
        </w:rPr>
        <w:t xml:space="preserve">internationalization: </w:t>
      </w:r>
      <w:proofErr w:type="gramStart"/>
      <w:r w:rsidRPr="00887697">
        <w:rPr>
          <w:lang w:val="en-US"/>
        </w:rPr>
        <w:t>DM..</w:t>
      </w:r>
      <w:proofErr w:type="gramEnd"/>
    </w:p>
    <w:p w14:paraId="75C81EB6" w14:textId="77777777" w:rsidR="00887697" w:rsidRDefault="00887697" w:rsidP="00887697">
      <w:pPr>
        <w:rPr>
          <w:b/>
          <w:lang w:val="en-US"/>
        </w:rPr>
      </w:pPr>
    </w:p>
    <w:p w14:paraId="194F2953" w14:textId="77777777" w:rsidR="00874059" w:rsidRDefault="00887697" w:rsidP="00874059">
      <w:pPr>
        <w:rPr>
          <w:b/>
          <w:lang w:val="en-US"/>
        </w:rPr>
      </w:pPr>
      <w:r w:rsidRPr="00887697">
        <w:rPr>
          <w:b/>
          <w:lang w:val="en-US"/>
        </w:rPr>
        <w:t>Progressive activation of the RMB at the international level</w:t>
      </w:r>
    </w:p>
    <w:p w14:paraId="0CF11CB6" w14:textId="77777777" w:rsidR="00874059" w:rsidRPr="00874059" w:rsidRDefault="00887697" w:rsidP="00874059">
      <w:pPr>
        <w:pStyle w:val="Paragraphedeliste"/>
        <w:numPr>
          <w:ilvl w:val="0"/>
          <w:numId w:val="18"/>
        </w:numPr>
        <w:rPr>
          <w:b/>
          <w:lang w:val="en-US"/>
        </w:rPr>
      </w:pPr>
      <w:r w:rsidRPr="00874059">
        <w:rPr>
          <w:lang w:val="en-US"/>
        </w:rPr>
        <w:t>Monetary policy: unchanged from 1991 to 2005: exchange rate fixed at 8.18 RMB / $</w:t>
      </w:r>
    </w:p>
    <w:p w14:paraId="18E73781" w14:textId="77777777" w:rsidR="00874059" w:rsidRPr="00874059" w:rsidRDefault="00887697" w:rsidP="00874059">
      <w:pPr>
        <w:pStyle w:val="Paragraphedeliste"/>
        <w:numPr>
          <w:ilvl w:val="0"/>
          <w:numId w:val="18"/>
        </w:numPr>
        <w:rPr>
          <w:b/>
          <w:lang w:val="en-US"/>
        </w:rPr>
      </w:pPr>
      <w:r w:rsidRPr="00874059">
        <w:rPr>
          <w:lang w:val="en-US"/>
        </w:rPr>
        <w:t>Introduction of an extended daily fluctuation band: start of revaluation of the RMB / $</w:t>
      </w:r>
    </w:p>
    <w:p w14:paraId="79490AFB" w14:textId="77777777" w:rsidR="00874059" w:rsidRPr="00874059" w:rsidRDefault="00887697" w:rsidP="00874059">
      <w:pPr>
        <w:pStyle w:val="Paragraphedeliste"/>
        <w:numPr>
          <w:ilvl w:val="0"/>
          <w:numId w:val="18"/>
        </w:numPr>
        <w:rPr>
          <w:b/>
          <w:lang w:val="en-US"/>
        </w:rPr>
      </w:pPr>
      <w:r w:rsidRPr="00874059">
        <w:rPr>
          <w:lang w:val="en-US"/>
        </w:rPr>
        <w:t>2010: partial opening of the capital account through a window in HK: a twin of the domestic currency by creating an offshore market</w:t>
      </w:r>
    </w:p>
    <w:p w14:paraId="02372517" w14:textId="77777777" w:rsidR="00874059" w:rsidRPr="00874059" w:rsidRDefault="00887697" w:rsidP="00874059">
      <w:pPr>
        <w:pStyle w:val="Paragraphedeliste"/>
        <w:numPr>
          <w:ilvl w:val="0"/>
          <w:numId w:val="18"/>
        </w:numPr>
        <w:rPr>
          <w:b/>
          <w:lang w:val="en-US"/>
        </w:rPr>
      </w:pPr>
      <w:r w:rsidRPr="00874059">
        <w:rPr>
          <w:lang w:val="en-US"/>
        </w:rPr>
        <w:t>At the same time, expansion of the use of the yuan as a currency of trade, bilateral and international trade, both for Chinese exports and for imports excluding raw materials</w:t>
      </w:r>
    </w:p>
    <w:p w14:paraId="18969808" w14:textId="77777777" w:rsidR="00874059" w:rsidRPr="00874059" w:rsidRDefault="00887697" w:rsidP="00874059">
      <w:pPr>
        <w:pStyle w:val="Paragraphedeliste"/>
        <w:numPr>
          <w:ilvl w:val="0"/>
          <w:numId w:val="18"/>
        </w:numPr>
        <w:rPr>
          <w:b/>
          <w:lang w:val="en-US"/>
        </w:rPr>
      </w:pPr>
      <w:r w:rsidRPr="00874059">
        <w:rPr>
          <w:lang w:val="en-US"/>
        </w:rPr>
        <w:t>Swap agreements with many countries, including developed. 5th world currency but still far from the USA (40%) and € (10%), with around 5%</w:t>
      </w:r>
    </w:p>
    <w:p w14:paraId="645338FB" w14:textId="77777777" w:rsidR="00874059" w:rsidRPr="00874059" w:rsidRDefault="00887697" w:rsidP="00874059">
      <w:pPr>
        <w:pStyle w:val="Paragraphedeliste"/>
        <w:numPr>
          <w:ilvl w:val="0"/>
          <w:numId w:val="18"/>
        </w:numPr>
        <w:rPr>
          <w:b/>
          <w:lang w:val="en-US"/>
        </w:rPr>
      </w:pPr>
      <w:r w:rsidRPr="00874059">
        <w:rPr>
          <w:lang w:val="en-US"/>
        </w:rPr>
        <w:t>Attempt to federate the BRICS, NDB, Asian countries (AIIB): to amortize and avoid crises, even to create a new international monetary system</w:t>
      </w:r>
    </w:p>
    <w:p w14:paraId="67BDF05D" w14:textId="77777777" w:rsidR="00887697" w:rsidRPr="00874059" w:rsidRDefault="00887697" w:rsidP="00874059">
      <w:pPr>
        <w:pStyle w:val="Paragraphedeliste"/>
        <w:numPr>
          <w:ilvl w:val="0"/>
          <w:numId w:val="18"/>
        </w:numPr>
        <w:rPr>
          <w:b/>
          <w:lang w:val="en-US"/>
        </w:rPr>
      </w:pPr>
      <w:r w:rsidRPr="00874059">
        <w:rPr>
          <w:lang w:val="en-US"/>
        </w:rPr>
        <w:t>The New Silk Roads Project: A vector for increasing the RMB's international role: loans settle up in RMB</w:t>
      </w:r>
    </w:p>
    <w:p w14:paraId="7CBB114C" w14:textId="77777777" w:rsidR="00887697" w:rsidRDefault="00887697" w:rsidP="00887697">
      <w:pPr>
        <w:rPr>
          <w:b/>
          <w:lang w:val="en-US"/>
        </w:rPr>
      </w:pPr>
    </w:p>
    <w:p w14:paraId="2F9397EE" w14:textId="77777777" w:rsidR="00887697" w:rsidRPr="00887697" w:rsidRDefault="00887697" w:rsidP="00887697">
      <w:pPr>
        <w:rPr>
          <w:b/>
          <w:lang w:val="en-US"/>
        </w:rPr>
      </w:pPr>
      <w:r w:rsidRPr="00887697">
        <w:rPr>
          <w:b/>
          <w:bCs/>
          <w:lang w:val="en-US"/>
        </w:rPr>
        <w:t>A « dirty float »? From pegging to « managed floating »</w:t>
      </w:r>
    </w:p>
    <w:p w14:paraId="4C386119" w14:textId="77777777" w:rsidR="00887697" w:rsidRPr="00887697" w:rsidRDefault="00887697" w:rsidP="00887697">
      <w:pPr>
        <w:rPr>
          <w:lang w:val="en-US"/>
        </w:rPr>
      </w:pPr>
    </w:p>
    <w:p w14:paraId="29F1DB8B" w14:textId="77777777" w:rsidR="00887697" w:rsidRPr="00887697" w:rsidRDefault="00887697" w:rsidP="00887697">
      <w:pPr>
        <w:numPr>
          <w:ilvl w:val="0"/>
          <w:numId w:val="9"/>
        </w:numPr>
        <w:rPr>
          <w:lang w:val="en-US"/>
        </w:rPr>
      </w:pPr>
      <w:r w:rsidRPr="00887697">
        <w:rPr>
          <w:lang w:val="en-US"/>
        </w:rPr>
        <w:t>China’ current managed floating exchange rate system is a BBC regime:</w:t>
      </w:r>
    </w:p>
    <w:p w14:paraId="3E8026B5" w14:textId="77777777" w:rsidR="00887697" w:rsidRPr="00887697" w:rsidRDefault="00887697" w:rsidP="00887697">
      <w:pPr>
        <w:numPr>
          <w:ilvl w:val="0"/>
          <w:numId w:val="9"/>
        </w:numPr>
        <w:rPr>
          <w:lang w:val="en-US"/>
        </w:rPr>
      </w:pPr>
      <w:r w:rsidRPr="00887697">
        <w:rPr>
          <w:lang w:val="en-US"/>
        </w:rPr>
        <w:t>Fluctuation range (Band), a currency basket (Basket</w:t>
      </w:r>
      <w:proofErr w:type="gramStart"/>
      <w:r w:rsidRPr="00887697">
        <w:rPr>
          <w:lang w:val="en-US"/>
        </w:rPr>
        <w:t>) ,</w:t>
      </w:r>
      <w:proofErr w:type="gramEnd"/>
      <w:r w:rsidRPr="00887697">
        <w:rPr>
          <w:lang w:val="en-US"/>
        </w:rPr>
        <w:t xml:space="preserve"> incremental adjustment (Crawling)</w:t>
      </w:r>
    </w:p>
    <w:p w14:paraId="5559C4F8" w14:textId="77777777" w:rsidR="00887697" w:rsidRPr="00887697" w:rsidRDefault="00887697" w:rsidP="00887697">
      <w:pPr>
        <w:numPr>
          <w:ilvl w:val="0"/>
          <w:numId w:val="9"/>
        </w:numPr>
      </w:pPr>
      <w:proofErr w:type="gramStart"/>
      <w:r w:rsidRPr="00887697">
        <w:t>Band:</w:t>
      </w:r>
      <w:proofErr w:type="gramEnd"/>
      <w:r w:rsidRPr="00887697">
        <w:t xml:space="preserve"> +/- 0,5% (2007), +/- 1 % (2012),</w:t>
      </w:r>
    </w:p>
    <w:p w14:paraId="6FE6486A" w14:textId="77777777" w:rsidR="00887697" w:rsidRPr="00887697" w:rsidRDefault="00887697" w:rsidP="00887697">
      <w:r w:rsidRPr="00887697">
        <w:t>+/- 2 % (2014)</w:t>
      </w:r>
    </w:p>
    <w:p w14:paraId="7075010B" w14:textId="77777777" w:rsidR="00887697" w:rsidRPr="00887697" w:rsidRDefault="00887697" w:rsidP="00887697">
      <w:pPr>
        <w:numPr>
          <w:ilvl w:val="0"/>
          <w:numId w:val="10"/>
        </w:numPr>
      </w:pPr>
      <w:proofErr w:type="gramStart"/>
      <w:r w:rsidRPr="00887697">
        <w:t>2016:</w:t>
      </w:r>
      <w:proofErr w:type="gramEnd"/>
      <w:r w:rsidRPr="00887697">
        <w:t xml:space="preserve"> </w:t>
      </w:r>
      <w:proofErr w:type="spellStart"/>
      <w:r w:rsidRPr="00887697">
        <w:t>joining</w:t>
      </w:r>
      <w:proofErr w:type="spellEnd"/>
      <w:r w:rsidRPr="00887697">
        <w:t xml:space="preserve"> the </w:t>
      </w:r>
      <w:proofErr w:type="spellStart"/>
      <w:r w:rsidRPr="00887697">
        <w:t>IMF’s</w:t>
      </w:r>
      <w:proofErr w:type="spellEnd"/>
      <w:r w:rsidRPr="00887697">
        <w:t xml:space="preserve">  SDR basket</w:t>
      </w:r>
    </w:p>
    <w:p w14:paraId="53B5EA9F" w14:textId="77777777" w:rsidR="00887697" w:rsidRPr="00887697" w:rsidRDefault="00887697" w:rsidP="00887697">
      <w:pPr>
        <w:rPr>
          <w:b/>
          <w:lang w:val="en-US"/>
        </w:rPr>
      </w:pPr>
    </w:p>
    <w:p w14:paraId="04F6B7B2" w14:textId="77777777" w:rsidR="00887697" w:rsidRDefault="00887697" w:rsidP="00887697">
      <w:pPr>
        <w:rPr>
          <w:b/>
          <w:lang w:val="en-US"/>
        </w:rPr>
      </w:pPr>
      <w:r w:rsidRPr="00887697">
        <w:rPr>
          <w:b/>
          <w:lang w:val="en-US"/>
        </w:rPr>
        <w:t>A resistible growth: Has RMB growth reached its pick?</w:t>
      </w:r>
    </w:p>
    <w:p w14:paraId="07F1EAA7" w14:textId="77777777" w:rsidR="00887697" w:rsidRPr="00887697" w:rsidRDefault="00887697" w:rsidP="00887697">
      <w:pPr>
        <w:rPr>
          <w:lang w:val="en-US"/>
        </w:rPr>
      </w:pPr>
    </w:p>
    <w:p w14:paraId="66C3CAFA" w14:textId="77777777" w:rsidR="00887697" w:rsidRPr="00887697" w:rsidRDefault="00887697" w:rsidP="00887697">
      <w:pPr>
        <w:numPr>
          <w:ilvl w:val="0"/>
          <w:numId w:val="11"/>
        </w:numPr>
        <w:rPr>
          <w:lang w:val="en-US"/>
        </w:rPr>
      </w:pPr>
      <w:r w:rsidRPr="00887697">
        <w:rPr>
          <w:lang w:val="en-US"/>
        </w:rPr>
        <w:t>RMB share in global payments declined over the last 3 years. Its use in global bonds market fell by 45% compared to its 2015 peak; also</w:t>
      </w:r>
      <w:r w:rsidR="00237289">
        <w:rPr>
          <w:lang w:val="en-US"/>
        </w:rPr>
        <w:t xml:space="preserve"> declining </w:t>
      </w:r>
      <w:proofErr w:type="gramStart"/>
      <w:r w:rsidR="00237289">
        <w:rPr>
          <w:lang w:val="en-US"/>
        </w:rPr>
        <w:t xml:space="preserve">of </w:t>
      </w:r>
      <w:r w:rsidRPr="00887697">
        <w:rPr>
          <w:lang w:val="en-US"/>
        </w:rPr>
        <w:t xml:space="preserve"> deposits</w:t>
      </w:r>
      <w:proofErr w:type="gramEnd"/>
      <w:r w:rsidRPr="00887697">
        <w:rPr>
          <w:lang w:val="en-US"/>
        </w:rPr>
        <w:t xml:space="preserve"> in HK banks, also drops cross-border trade in RMB (from 35% in 2015 to 12% in 2017)</w:t>
      </w:r>
    </w:p>
    <w:p w14:paraId="004ECF83" w14:textId="77777777" w:rsidR="00887697" w:rsidRPr="00887697" w:rsidRDefault="00887697" w:rsidP="00887697">
      <w:pPr>
        <w:numPr>
          <w:ilvl w:val="0"/>
          <w:numId w:val="11"/>
        </w:numPr>
      </w:pPr>
      <w:r w:rsidRPr="00887697">
        <w:rPr>
          <w:lang w:val="en-US"/>
        </w:rPr>
        <w:t>Many reasons:</w:t>
      </w:r>
    </w:p>
    <w:p w14:paraId="6A7B7D46" w14:textId="77777777" w:rsidR="00887697" w:rsidRPr="00887697" w:rsidRDefault="00887697" w:rsidP="00887697">
      <w:pPr>
        <w:numPr>
          <w:ilvl w:val="1"/>
          <w:numId w:val="11"/>
        </w:numPr>
        <w:rPr>
          <w:lang w:val="en-US"/>
        </w:rPr>
      </w:pPr>
      <w:r w:rsidRPr="00887697">
        <w:rPr>
          <w:lang w:val="en-US"/>
        </w:rPr>
        <w:t xml:space="preserve">Since 2014, the RMB exchange rate has fallen against the $ despite interventions by the central bank. Slowing of China's debt-fueled economic </w:t>
      </w:r>
      <w:r w:rsidRPr="00887697">
        <w:rPr>
          <w:lang w:val="en-US"/>
        </w:rPr>
        <w:lastRenderedPageBreak/>
        <w:t>growth and the accumulation of default risks: -&gt; capital outflows by residents and companies.</w:t>
      </w:r>
    </w:p>
    <w:p w14:paraId="1E81D879" w14:textId="77777777" w:rsidR="00887697" w:rsidRPr="00887697" w:rsidRDefault="00887697" w:rsidP="00887697">
      <w:pPr>
        <w:numPr>
          <w:ilvl w:val="1"/>
          <w:numId w:val="11"/>
        </w:numPr>
        <w:rPr>
          <w:lang w:val="en-US"/>
        </w:rPr>
      </w:pPr>
      <w:r w:rsidRPr="00887697">
        <w:rPr>
          <w:lang w:val="en-US"/>
        </w:rPr>
        <w:t>Choice of economic stability versus exchange flexibility</w:t>
      </w:r>
    </w:p>
    <w:p w14:paraId="765A6D59" w14:textId="77777777" w:rsidR="00887697" w:rsidRPr="00887697" w:rsidRDefault="00887697" w:rsidP="00887697">
      <w:pPr>
        <w:numPr>
          <w:ilvl w:val="1"/>
          <w:numId w:val="11"/>
        </w:numPr>
        <w:rPr>
          <w:lang w:val="en-US"/>
        </w:rPr>
      </w:pPr>
      <w:r w:rsidRPr="00887697">
        <w:rPr>
          <w:lang w:val="en-US"/>
        </w:rPr>
        <w:t>China has exhausted its export potential: new growth model, middle income trap.</w:t>
      </w:r>
    </w:p>
    <w:p w14:paraId="0621F5E8" w14:textId="77777777" w:rsidR="00887697" w:rsidRPr="00887697" w:rsidRDefault="00887697" w:rsidP="00887697">
      <w:pPr>
        <w:numPr>
          <w:ilvl w:val="1"/>
          <w:numId w:val="11"/>
        </w:numPr>
      </w:pPr>
      <w:r w:rsidRPr="00887697">
        <w:rPr>
          <w:lang w:val="en-US"/>
        </w:rPr>
        <w:t>Last reason: contraction of globalization</w:t>
      </w:r>
    </w:p>
    <w:p w14:paraId="5FE38172" w14:textId="77777777" w:rsidR="00887697" w:rsidRPr="00887697" w:rsidRDefault="00887697" w:rsidP="00887697">
      <w:pPr>
        <w:numPr>
          <w:ilvl w:val="1"/>
          <w:numId w:val="11"/>
        </w:numPr>
        <w:rPr>
          <w:lang w:val="en-US"/>
        </w:rPr>
      </w:pPr>
      <w:r w:rsidRPr="00887697">
        <w:rPr>
          <w:lang w:val="en-US"/>
        </w:rPr>
        <w:t>Decline in capital flows (equities, bonds, IDF, credits) from $ 11.9 trillion to $ 3.3 trillion between 2007 and 2015</w:t>
      </w:r>
    </w:p>
    <w:p w14:paraId="35E9ED26" w14:textId="77777777" w:rsidR="00887697" w:rsidRPr="00887697" w:rsidRDefault="00887697" w:rsidP="00887697">
      <w:pPr>
        <w:numPr>
          <w:ilvl w:val="1"/>
          <w:numId w:val="11"/>
        </w:numPr>
        <w:rPr>
          <w:lang w:val="en-US"/>
        </w:rPr>
      </w:pPr>
      <w:r w:rsidRPr="00887697">
        <w:rPr>
          <w:lang w:val="en-US"/>
        </w:rPr>
        <w:t>Trade and non-trade barriers on the rise</w:t>
      </w:r>
    </w:p>
    <w:p w14:paraId="6A3B9282" w14:textId="77777777" w:rsidR="00887697" w:rsidRPr="00887697" w:rsidRDefault="00887697" w:rsidP="00887697">
      <w:pPr>
        <w:numPr>
          <w:ilvl w:val="1"/>
          <w:numId w:val="11"/>
        </w:numPr>
        <w:rPr>
          <w:lang w:val="en-US"/>
        </w:rPr>
      </w:pPr>
      <w:r w:rsidRPr="00887697">
        <w:rPr>
          <w:lang w:val="en-US"/>
        </w:rPr>
        <w:t>Discriminatory measures grow faster than liberalization policies</w:t>
      </w:r>
    </w:p>
    <w:p w14:paraId="0A707EEA" w14:textId="77777777" w:rsidR="00887697" w:rsidRPr="00887697" w:rsidRDefault="00887697" w:rsidP="00887697">
      <w:pPr>
        <w:numPr>
          <w:ilvl w:val="1"/>
          <w:numId w:val="11"/>
        </w:numPr>
        <w:rPr>
          <w:lang w:val="en-US"/>
        </w:rPr>
      </w:pPr>
      <w:r w:rsidRPr="00887697">
        <w:rPr>
          <w:lang w:val="en-US"/>
        </w:rPr>
        <w:t>China loses market share in shrinking global market</w:t>
      </w:r>
    </w:p>
    <w:p w14:paraId="18C189E3" w14:textId="77777777" w:rsidR="00887697" w:rsidRDefault="00887697" w:rsidP="00887697">
      <w:pPr>
        <w:rPr>
          <w:b/>
          <w:lang w:val="en-US"/>
        </w:rPr>
      </w:pPr>
    </w:p>
    <w:p w14:paraId="53D389C1" w14:textId="77777777" w:rsidR="00887697" w:rsidRDefault="00887697" w:rsidP="00887697">
      <w:pPr>
        <w:rPr>
          <w:b/>
          <w:lang w:val="en-US"/>
        </w:rPr>
      </w:pPr>
      <w:r w:rsidRPr="00887697">
        <w:rPr>
          <w:b/>
          <w:lang w:val="en-US"/>
        </w:rPr>
        <w:t>Reform of the monetary system or social stability</w:t>
      </w:r>
    </w:p>
    <w:p w14:paraId="7558851B" w14:textId="77777777" w:rsidR="00887697" w:rsidRPr="00887697" w:rsidRDefault="00887697" w:rsidP="00887697">
      <w:pPr>
        <w:rPr>
          <w:b/>
          <w:lang w:val="en-US"/>
        </w:rPr>
      </w:pPr>
    </w:p>
    <w:p w14:paraId="5FF74E66" w14:textId="77777777" w:rsidR="00887697" w:rsidRPr="00887697" w:rsidRDefault="00887697" w:rsidP="00887697">
      <w:pPr>
        <w:numPr>
          <w:ilvl w:val="0"/>
          <w:numId w:val="11"/>
        </w:numPr>
        <w:rPr>
          <w:lang w:val="en-US"/>
        </w:rPr>
      </w:pPr>
      <w:r w:rsidRPr="00887697">
        <w:rPr>
          <w:lang w:val="en-US"/>
        </w:rPr>
        <w:t>What credibility of the Chinese financial system?</w:t>
      </w:r>
    </w:p>
    <w:p w14:paraId="2D8786FB" w14:textId="77777777" w:rsidR="00887697" w:rsidRPr="00887697" w:rsidRDefault="00887697" w:rsidP="00887697">
      <w:pPr>
        <w:numPr>
          <w:ilvl w:val="1"/>
          <w:numId w:val="11"/>
        </w:numPr>
        <w:rPr>
          <w:lang w:val="en-US"/>
        </w:rPr>
      </w:pPr>
      <w:r w:rsidRPr="00887697">
        <w:rPr>
          <w:lang w:val="en-US"/>
        </w:rPr>
        <w:t>Capital outflow, stock accumulation of foreign exchange related to the export and not by the attractiveness of the financial market</w:t>
      </w:r>
    </w:p>
    <w:p w14:paraId="4352228D" w14:textId="77777777" w:rsidR="00887697" w:rsidRPr="00887697" w:rsidRDefault="00887697" w:rsidP="00887697">
      <w:pPr>
        <w:numPr>
          <w:ilvl w:val="1"/>
          <w:numId w:val="11"/>
        </w:numPr>
        <w:rPr>
          <w:lang w:val="en-US"/>
        </w:rPr>
      </w:pPr>
      <w:r w:rsidRPr="00887697">
        <w:rPr>
          <w:lang w:val="en-US"/>
        </w:rPr>
        <w:t>Spoliation of savers in general and the middle classes in particular. Risk of increasing with a slowdown in growth and the fragility of the banking system.</w:t>
      </w:r>
    </w:p>
    <w:p w14:paraId="41044D1F" w14:textId="77777777" w:rsidR="00887697" w:rsidRPr="00887697" w:rsidRDefault="00887697" w:rsidP="00887697">
      <w:pPr>
        <w:numPr>
          <w:ilvl w:val="1"/>
          <w:numId w:val="11"/>
        </w:numPr>
        <w:rPr>
          <w:lang w:val="en-US"/>
        </w:rPr>
      </w:pPr>
      <w:r w:rsidRPr="00887697">
        <w:rPr>
          <w:lang w:val="en-US"/>
        </w:rPr>
        <w:t>Difficult to consider the total opening of the capital account</w:t>
      </w:r>
    </w:p>
    <w:p w14:paraId="5D0F6631" w14:textId="77777777" w:rsidR="00887697" w:rsidRPr="00887697" w:rsidRDefault="00887697" w:rsidP="00887697">
      <w:pPr>
        <w:numPr>
          <w:ilvl w:val="0"/>
          <w:numId w:val="11"/>
        </w:numPr>
      </w:pPr>
      <w:r w:rsidRPr="00887697">
        <w:rPr>
          <w:lang w:val="en-US"/>
        </w:rPr>
        <w:t>What monetary policy?</w:t>
      </w:r>
    </w:p>
    <w:p w14:paraId="32D04E07" w14:textId="77777777" w:rsidR="00887697" w:rsidRPr="00887697" w:rsidRDefault="00887697" w:rsidP="00887697">
      <w:pPr>
        <w:numPr>
          <w:ilvl w:val="1"/>
          <w:numId w:val="11"/>
        </w:numPr>
        <w:rPr>
          <w:lang w:val="en-US"/>
        </w:rPr>
      </w:pPr>
      <w:r w:rsidRPr="00887697">
        <w:rPr>
          <w:lang w:val="en-US"/>
        </w:rPr>
        <w:t>Control the financial bubbles created by the real estate market financed by cash hidden or channeled by the absence of any investment alternative</w:t>
      </w:r>
    </w:p>
    <w:p w14:paraId="7C4E2F6B" w14:textId="77777777" w:rsidR="00887697" w:rsidRPr="00887697" w:rsidRDefault="00887697" w:rsidP="00887697">
      <w:pPr>
        <w:numPr>
          <w:ilvl w:val="1"/>
          <w:numId w:val="11"/>
        </w:numPr>
        <w:rPr>
          <w:lang w:val="en-US"/>
        </w:rPr>
      </w:pPr>
      <w:r w:rsidRPr="00887697">
        <w:rPr>
          <w:lang w:val="en-US"/>
        </w:rPr>
        <w:t>Avoid a hard landing: relaxation of the constraint on banks, increase liquidity, launch again major infrastructure works</w:t>
      </w:r>
    </w:p>
    <w:p w14:paraId="5E7E03A5" w14:textId="77777777" w:rsidR="00887697" w:rsidRPr="00887697" w:rsidRDefault="00887697" w:rsidP="00887697">
      <w:pPr>
        <w:numPr>
          <w:ilvl w:val="1"/>
          <w:numId w:val="11"/>
        </w:numPr>
        <w:rPr>
          <w:lang w:val="en-US"/>
        </w:rPr>
      </w:pPr>
      <w:r w:rsidRPr="00887697">
        <w:rPr>
          <w:lang w:val="en-US"/>
        </w:rPr>
        <w:t>Partial opening of the capital account through sophisticated mechanisms to invest more easily in the Shanghai and Shenzhen stock exchanges</w:t>
      </w:r>
    </w:p>
    <w:p w14:paraId="235EC0D0" w14:textId="77777777" w:rsidR="00887697" w:rsidRPr="004D2B63" w:rsidRDefault="00887697" w:rsidP="00887697">
      <w:pPr>
        <w:rPr>
          <w:b/>
          <w:lang w:val="en-GB"/>
        </w:rPr>
      </w:pPr>
    </w:p>
    <w:p w14:paraId="0517A64F" w14:textId="77777777" w:rsidR="00887697" w:rsidRDefault="00887697" w:rsidP="00887697">
      <w:pPr>
        <w:rPr>
          <w:b/>
        </w:rPr>
      </w:pPr>
      <w:proofErr w:type="spellStart"/>
      <w:r w:rsidRPr="00887697">
        <w:rPr>
          <w:b/>
        </w:rPr>
        <w:t>What</w:t>
      </w:r>
      <w:proofErr w:type="spellEnd"/>
      <w:r w:rsidRPr="00887697">
        <w:rPr>
          <w:b/>
        </w:rPr>
        <w:t xml:space="preserve"> </w:t>
      </w:r>
      <w:proofErr w:type="gramStart"/>
      <w:r w:rsidRPr="00887697">
        <w:rPr>
          <w:b/>
        </w:rPr>
        <w:t>perspectives?</w:t>
      </w:r>
      <w:proofErr w:type="gramEnd"/>
    </w:p>
    <w:p w14:paraId="7753E7C2" w14:textId="77777777" w:rsidR="00887697" w:rsidRPr="00887697" w:rsidRDefault="00887697" w:rsidP="00887697">
      <w:pPr>
        <w:rPr>
          <w:b/>
        </w:rPr>
      </w:pPr>
    </w:p>
    <w:p w14:paraId="68EEED1E" w14:textId="77777777" w:rsidR="00887697" w:rsidRPr="00887697" w:rsidRDefault="00887697" w:rsidP="00887697">
      <w:pPr>
        <w:numPr>
          <w:ilvl w:val="0"/>
          <w:numId w:val="11"/>
        </w:numPr>
      </w:pPr>
      <w:r w:rsidRPr="00887697">
        <w:rPr>
          <w:lang w:val="en-US"/>
        </w:rPr>
        <w:t>Ambiguity of China</w:t>
      </w:r>
    </w:p>
    <w:p w14:paraId="310B8A9D" w14:textId="77777777" w:rsidR="00887697" w:rsidRPr="00887697" w:rsidRDefault="00887697" w:rsidP="00887697">
      <w:pPr>
        <w:numPr>
          <w:ilvl w:val="1"/>
          <w:numId w:val="11"/>
        </w:numPr>
        <w:rPr>
          <w:lang w:val="en-US"/>
        </w:rPr>
      </w:pPr>
      <w:r w:rsidRPr="00887697">
        <w:rPr>
          <w:lang w:val="en-US"/>
        </w:rPr>
        <w:t>Progressive integration into the Bretton Wood system</w:t>
      </w:r>
    </w:p>
    <w:p w14:paraId="22D18666" w14:textId="77777777" w:rsidR="00887697" w:rsidRPr="00887697" w:rsidRDefault="00887697" w:rsidP="00887697">
      <w:pPr>
        <w:numPr>
          <w:ilvl w:val="1"/>
          <w:numId w:val="11"/>
        </w:numPr>
        <w:rPr>
          <w:lang w:val="en-US"/>
        </w:rPr>
      </w:pPr>
      <w:r w:rsidRPr="00887697">
        <w:rPr>
          <w:lang w:val="en-US"/>
        </w:rPr>
        <w:t>Creation of a new regional, inter-regional system with other countries (Russia?) Centered around China around trade, commodities, derivatives (future): -&gt; move away from US $</w:t>
      </w:r>
    </w:p>
    <w:p w14:paraId="5B1DB6F8" w14:textId="77777777" w:rsidR="00887697" w:rsidRPr="00887697" w:rsidRDefault="00887697" w:rsidP="00887697">
      <w:pPr>
        <w:numPr>
          <w:ilvl w:val="0"/>
          <w:numId w:val="11"/>
        </w:numPr>
      </w:pPr>
      <w:r w:rsidRPr="00887697">
        <w:rPr>
          <w:lang w:val="en-US"/>
        </w:rPr>
        <w:t>Several problems</w:t>
      </w:r>
    </w:p>
    <w:p w14:paraId="1E011F9D" w14:textId="77777777" w:rsidR="00887697" w:rsidRPr="00887697" w:rsidRDefault="00887697" w:rsidP="00887697">
      <w:pPr>
        <w:numPr>
          <w:ilvl w:val="1"/>
          <w:numId w:val="11"/>
        </w:numPr>
        <w:rPr>
          <w:lang w:val="en-US"/>
        </w:rPr>
      </w:pPr>
      <w:r w:rsidRPr="00887697">
        <w:rPr>
          <w:lang w:val="en-US"/>
        </w:rPr>
        <w:t xml:space="preserve">Chinese growth: future role of foreign trade if model of domestic growth develops (urbanization, services, etc.), if GDP </w:t>
      </w:r>
      <w:proofErr w:type="spellStart"/>
      <w:r w:rsidRPr="00887697">
        <w:rPr>
          <w:lang w:val="en-US"/>
        </w:rPr>
        <w:t>groth</w:t>
      </w:r>
      <w:proofErr w:type="spellEnd"/>
      <w:r w:rsidRPr="00887697">
        <w:rPr>
          <w:lang w:val="en-US"/>
        </w:rPr>
        <w:t xml:space="preserve"> continue to decline?</w:t>
      </w:r>
    </w:p>
    <w:p w14:paraId="2C268382" w14:textId="77777777" w:rsidR="00887697" w:rsidRPr="00887697" w:rsidRDefault="00887697" w:rsidP="00887697">
      <w:pPr>
        <w:numPr>
          <w:ilvl w:val="1"/>
          <w:numId w:val="11"/>
        </w:numPr>
        <w:rPr>
          <w:lang w:val="en-US"/>
        </w:rPr>
      </w:pPr>
      <w:r w:rsidRPr="00887697">
        <w:rPr>
          <w:lang w:val="en-US"/>
        </w:rPr>
        <w:t>Ability to transform the domestic financial system and introduce reforms, especially in the financial area: openness, competition, increasing liberalization of the capital account, end of financial repression.</w:t>
      </w:r>
    </w:p>
    <w:p w14:paraId="5C8FD1EA" w14:textId="77777777" w:rsidR="00887697" w:rsidRDefault="00887697" w:rsidP="00887697">
      <w:pPr>
        <w:numPr>
          <w:ilvl w:val="1"/>
          <w:numId w:val="11"/>
        </w:numPr>
        <w:rPr>
          <w:b/>
          <w:lang w:val="en-US"/>
        </w:rPr>
      </w:pPr>
    </w:p>
    <w:p w14:paraId="1474E6FC" w14:textId="77777777" w:rsidR="00887697" w:rsidRDefault="00887697" w:rsidP="00887697">
      <w:pPr>
        <w:rPr>
          <w:b/>
          <w:lang w:val="en-US"/>
        </w:rPr>
      </w:pPr>
      <w:r w:rsidRPr="00887697">
        <w:rPr>
          <w:b/>
        </w:rPr>
        <w:t>Conclusion</w:t>
      </w:r>
    </w:p>
    <w:p w14:paraId="63CE1761" w14:textId="77777777" w:rsidR="00887697" w:rsidRPr="00887697" w:rsidRDefault="00887697" w:rsidP="00887697">
      <w:pPr>
        <w:numPr>
          <w:ilvl w:val="0"/>
          <w:numId w:val="11"/>
        </w:numPr>
        <w:rPr>
          <w:lang w:val="en-US"/>
        </w:rPr>
      </w:pPr>
      <w:r w:rsidRPr="00887697">
        <w:rPr>
          <w:lang w:val="en-US"/>
        </w:rPr>
        <w:t>International RMB growth fueled by strong growth in China's foreign trade in the last decades</w:t>
      </w:r>
    </w:p>
    <w:p w14:paraId="7463C92A" w14:textId="77777777" w:rsidR="00887697" w:rsidRPr="00887697" w:rsidRDefault="00887697" w:rsidP="00887697">
      <w:pPr>
        <w:numPr>
          <w:ilvl w:val="0"/>
          <w:numId w:val="11"/>
        </w:numPr>
        <w:rPr>
          <w:lang w:val="en-US"/>
        </w:rPr>
      </w:pPr>
      <w:r w:rsidRPr="00887697">
        <w:rPr>
          <w:lang w:val="en-US"/>
        </w:rPr>
        <w:t>Accumulation of financial resources and the problem of their recycling</w:t>
      </w:r>
    </w:p>
    <w:p w14:paraId="332943CC" w14:textId="77777777" w:rsidR="00887697" w:rsidRPr="00887697" w:rsidRDefault="00887697" w:rsidP="00887697">
      <w:pPr>
        <w:numPr>
          <w:ilvl w:val="0"/>
          <w:numId w:val="11"/>
        </w:numPr>
        <w:rPr>
          <w:lang w:val="en-US"/>
        </w:rPr>
      </w:pPr>
      <w:r w:rsidRPr="00887697">
        <w:rPr>
          <w:lang w:val="en-US"/>
        </w:rPr>
        <w:lastRenderedPageBreak/>
        <w:t>Internationalization and role of the RMB as international currency: 2 steps achieved (commercial currency, investment currency)</w:t>
      </w:r>
    </w:p>
    <w:p w14:paraId="511AC68B" w14:textId="77777777" w:rsidR="00887697" w:rsidRPr="00887697" w:rsidRDefault="00887697" w:rsidP="00887697">
      <w:pPr>
        <w:numPr>
          <w:ilvl w:val="0"/>
          <w:numId w:val="11"/>
        </w:numPr>
        <w:rPr>
          <w:lang w:val="en-US"/>
        </w:rPr>
      </w:pPr>
      <w:r w:rsidRPr="00887697">
        <w:rPr>
          <w:lang w:val="en-US"/>
        </w:rPr>
        <w:t>3rd step, reserve currency still limited</w:t>
      </w:r>
    </w:p>
    <w:p w14:paraId="0B3FAFBF" w14:textId="77777777" w:rsidR="00887697" w:rsidRPr="00887697" w:rsidRDefault="00887697" w:rsidP="00887697">
      <w:pPr>
        <w:numPr>
          <w:ilvl w:val="0"/>
          <w:numId w:val="11"/>
        </w:numPr>
        <w:rPr>
          <w:lang w:val="en-US"/>
        </w:rPr>
      </w:pPr>
      <w:r w:rsidRPr="00887697">
        <w:rPr>
          <w:lang w:val="en-US"/>
        </w:rPr>
        <w:t>External factors: contraction of the world market, greater confidence in other currencies ($, €)</w:t>
      </w:r>
    </w:p>
    <w:p w14:paraId="2545DF6C" w14:textId="77777777" w:rsidR="00887697" w:rsidRPr="00887697" w:rsidRDefault="00887697" w:rsidP="00887697">
      <w:pPr>
        <w:numPr>
          <w:ilvl w:val="0"/>
          <w:numId w:val="11"/>
        </w:numPr>
        <w:rPr>
          <w:lang w:val="en-US"/>
        </w:rPr>
      </w:pPr>
      <w:r w:rsidRPr="00887697">
        <w:rPr>
          <w:lang w:val="en-US"/>
        </w:rPr>
        <w:t>Internal factors: opacity, fragmentation of the financial system, lack of trust from foreign investors</w:t>
      </w:r>
    </w:p>
    <w:p w14:paraId="0498EC15" w14:textId="77777777" w:rsidR="00887697" w:rsidRPr="00887697" w:rsidRDefault="00887697" w:rsidP="00887697">
      <w:pPr>
        <w:numPr>
          <w:ilvl w:val="0"/>
          <w:numId w:val="11"/>
        </w:numPr>
        <w:rPr>
          <w:lang w:val="en-US"/>
        </w:rPr>
      </w:pPr>
      <w:r w:rsidRPr="00887697">
        <w:rPr>
          <w:lang w:val="en-US"/>
        </w:rPr>
        <w:t xml:space="preserve">The </w:t>
      </w:r>
      <w:proofErr w:type="spellStart"/>
      <w:r w:rsidRPr="00887697">
        <w:rPr>
          <w:lang w:val="en-US"/>
        </w:rPr>
        <w:t>trade off</w:t>
      </w:r>
      <w:proofErr w:type="spellEnd"/>
      <w:r w:rsidRPr="00887697">
        <w:rPr>
          <w:lang w:val="en-US"/>
        </w:rPr>
        <w:t xml:space="preserve"> between growth, imbalance, social order.</w:t>
      </w:r>
    </w:p>
    <w:p w14:paraId="79A59DCB" w14:textId="77777777" w:rsidR="00887697" w:rsidRPr="00887697" w:rsidRDefault="00887697" w:rsidP="00721194">
      <w:pPr>
        <w:rPr>
          <w:b/>
          <w:lang w:val="en-US"/>
        </w:rPr>
      </w:pPr>
    </w:p>
    <w:p w14:paraId="61A36F7A" w14:textId="77777777" w:rsidR="00887697" w:rsidRPr="00887697" w:rsidRDefault="00887697" w:rsidP="00887697">
      <w:pPr>
        <w:rPr>
          <w:b/>
          <w:lang w:val="en-US"/>
        </w:rPr>
      </w:pPr>
    </w:p>
    <w:p w14:paraId="55F8898A" w14:textId="77777777" w:rsidR="00887697" w:rsidRDefault="00887697" w:rsidP="00887697">
      <w:pPr>
        <w:rPr>
          <w:b/>
          <w:lang w:val="en-US"/>
        </w:rPr>
      </w:pPr>
    </w:p>
    <w:p w14:paraId="3AC15464" w14:textId="77777777" w:rsidR="006D6291" w:rsidRPr="00887697" w:rsidRDefault="004D2B63">
      <w:pPr>
        <w:rPr>
          <w:b/>
          <w:lang w:val="en-US"/>
        </w:rPr>
      </w:pPr>
    </w:p>
    <w:sectPr w:rsidR="006D6291" w:rsidRPr="00887697" w:rsidSect="005A4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4B3"/>
    <w:multiLevelType w:val="hybridMultilevel"/>
    <w:tmpl w:val="FA66CFA2"/>
    <w:lvl w:ilvl="0" w:tplc="1E286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0D0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2F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6A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4F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A3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00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8F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A7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9E5D23"/>
    <w:multiLevelType w:val="hybridMultilevel"/>
    <w:tmpl w:val="B3F6737A"/>
    <w:lvl w:ilvl="0" w:tplc="8228C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04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4D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28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C6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2E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CA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65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49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A71C6F"/>
    <w:multiLevelType w:val="hybridMultilevel"/>
    <w:tmpl w:val="0D62AE48"/>
    <w:lvl w:ilvl="0" w:tplc="863C1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6F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E7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2E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8B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2A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22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AA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05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F619FE"/>
    <w:multiLevelType w:val="hybridMultilevel"/>
    <w:tmpl w:val="C7FA44C0"/>
    <w:lvl w:ilvl="0" w:tplc="0032D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E3B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E6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AA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47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67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86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0F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EC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C336DF"/>
    <w:multiLevelType w:val="hybridMultilevel"/>
    <w:tmpl w:val="87B465BC"/>
    <w:lvl w:ilvl="0" w:tplc="7C205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A85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88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2F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01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4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05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8D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2D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A030B4"/>
    <w:multiLevelType w:val="hybridMultilevel"/>
    <w:tmpl w:val="56C64B26"/>
    <w:lvl w:ilvl="0" w:tplc="5484D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5A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4F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CF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49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60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6A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E3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88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30516E"/>
    <w:multiLevelType w:val="hybridMultilevel"/>
    <w:tmpl w:val="42C287FE"/>
    <w:lvl w:ilvl="0" w:tplc="8C540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A15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05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E2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4C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9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E7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4E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42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F373C1"/>
    <w:multiLevelType w:val="hybridMultilevel"/>
    <w:tmpl w:val="01661262"/>
    <w:lvl w:ilvl="0" w:tplc="AE629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69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4B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69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4E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0A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45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CE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0F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0550E9"/>
    <w:multiLevelType w:val="hybridMultilevel"/>
    <w:tmpl w:val="81003CDE"/>
    <w:lvl w:ilvl="0" w:tplc="7DB89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2DD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8B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34F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47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E7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80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A6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B821A0"/>
    <w:multiLevelType w:val="hybridMultilevel"/>
    <w:tmpl w:val="5FD2811A"/>
    <w:lvl w:ilvl="0" w:tplc="1E28670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02F42BA"/>
    <w:multiLevelType w:val="hybridMultilevel"/>
    <w:tmpl w:val="48C4FAA0"/>
    <w:lvl w:ilvl="0" w:tplc="91308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8D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0D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2E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C8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09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07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01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C2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DB49C7"/>
    <w:multiLevelType w:val="hybridMultilevel"/>
    <w:tmpl w:val="539ABA88"/>
    <w:lvl w:ilvl="0" w:tplc="1E286708">
      <w:start w:val="1"/>
      <w:numFmt w:val="bullet"/>
      <w:lvlText w:val="•"/>
      <w:lvlJc w:val="left"/>
      <w:pPr>
        <w:ind w:left="213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2323745"/>
    <w:multiLevelType w:val="hybridMultilevel"/>
    <w:tmpl w:val="066A67C4"/>
    <w:lvl w:ilvl="0" w:tplc="38F45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CE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2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0E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2D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0A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C2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A1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28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FC06FA"/>
    <w:multiLevelType w:val="hybridMultilevel"/>
    <w:tmpl w:val="9C562D14"/>
    <w:lvl w:ilvl="0" w:tplc="AC024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AF1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23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04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EC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EA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0F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2B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4B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CD431F2"/>
    <w:multiLevelType w:val="hybridMultilevel"/>
    <w:tmpl w:val="9BB87C66"/>
    <w:lvl w:ilvl="0" w:tplc="CF903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CD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EF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84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4C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4E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CB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EF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C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B2848D4"/>
    <w:multiLevelType w:val="hybridMultilevel"/>
    <w:tmpl w:val="8650235E"/>
    <w:lvl w:ilvl="0" w:tplc="1E2867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76ED7"/>
    <w:multiLevelType w:val="hybridMultilevel"/>
    <w:tmpl w:val="1CB6E1B0"/>
    <w:lvl w:ilvl="0" w:tplc="B7C81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023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6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8F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8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65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81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4D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4B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613021D"/>
    <w:multiLevelType w:val="hybridMultilevel"/>
    <w:tmpl w:val="865E6B0E"/>
    <w:lvl w:ilvl="0" w:tplc="58288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CFA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442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8B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44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E4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4D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E7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C7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12"/>
  </w:num>
  <w:num w:numId="10">
    <w:abstractNumId w:val="1"/>
  </w:num>
  <w:num w:numId="11">
    <w:abstractNumId w:val="3"/>
  </w:num>
  <w:num w:numId="12">
    <w:abstractNumId w:val="13"/>
  </w:num>
  <w:num w:numId="13">
    <w:abstractNumId w:val="16"/>
  </w:num>
  <w:num w:numId="14">
    <w:abstractNumId w:val="17"/>
  </w:num>
  <w:num w:numId="15">
    <w:abstractNumId w:val="8"/>
  </w:num>
  <w:num w:numId="16">
    <w:abstractNumId w:val="11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97"/>
    <w:rsid w:val="00237289"/>
    <w:rsid w:val="004D2B63"/>
    <w:rsid w:val="005A487A"/>
    <w:rsid w:val="006D358C"/>
    <w:rsid w:val="00721194"/>
    <w:rsid w:val="00874059"/>
    <w:rsid w:val="00887697"/>
    <w:rsid w:val="008A6C44"/>
    <w:rsid w:val="00912B60"/>
    <w:rsid w:val="00A917C9"/>
    <w:rsid w:val="00E3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2FC7"/>
  <w15:chartTrackingRefBased/>
  <w15:docId w15:val="{DF9F36BD-7D17-A949-84CC-59F2B161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405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7405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7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3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2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7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4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5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3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7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8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6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5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699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5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8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1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5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1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9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2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9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9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5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0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rich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Richet</dc:creator>
  <cp:keywords/>
  <dc:description/>
  <cp:lastModifiedBy>Gilles DESFEUX</cp:lastModifiedBy>
  <cp:revision>2</cp:revision>
  <cp:lastPrinted>2019-03-09T11:24:00Z</cp:lastPrinted>
  <dcterms:created xsi:type="dcterms:W3CDTF">2019-03-11T13:27:00Z</dcterms:created>
  <dcterms:modified xsi:type="dcterms:W3CDTF">2019-03-11T13:27:00Z</dcterms:modified>
</cp:coreProperties>
</file>